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82A" w:rsidRPr="00D16C52" w:rsidRDefault="0002582A" w:rsidP="0002582A">
      <w:pPr>
        <w:pStyle w:val="OZNPROJEKTUwskazaniedatylubwersjiprojektu"/>
      </w:pPr>
      <w:r w:rsidRPr="00D16C52">
        <w:t xml:space="preserve">projekt z dnia </w:t>
      </w:r>
      <w:r>
        <w:t>20</w:t>
      </w:r>
      <w:r w:rsidRPr="00D16C52">
        <w:t xml:space="preserve"> marca 2020 r. </w:t>
      </w:r>
    </w:p>
    <w:p w:rsidR="0002582A" w:rsidRDefault="0002582A" w:rsidP="0002582A">
      <w:pPr>
        <w:pStyle w:val="OZNRODZAKTUtznustawalubrozporzdzenieiorganwydajcy"/>
      </w:pPr>
    </w:p>
    <w:p w:rsidR="0002582A" w:rsidRPr="00CB125B" w:rsidRDefault="0002582A" w:rsidP="0002582A">
      <w:pPr>
        <w:pStyle w:val="OZNRODZAKTUtznustawalubrozporzdzenieiorganwydajcy"/>
      </w:pPr>
      <w:r w:rsidRPr="00CB125B">
        <w:t>USTAWA</w:t>
      </w:r>
    </w:p>
    <w:p w:rsidR="0002582A" w:rsidRPr="00CB125B" w:rsidRDefault="0002582A" w:rsidP="0002582A">
      <w:pPr>
        <w:pStyle w:val="DATAAKTUdatauchwalenialubwydaniaaktu"/>
      </w:pPr>
      <w:r w:rsidRPr="00CB125B">
        <w:t>z dnia ………………..</w:t>
      </w:r>
    </w:p>
    <w:p w:rsidR="0002582A" w:rsidRPr="00CB125B" w:rsidRDefault="0002582A" w:rsidP="0002582A">
      <w:pPr>
        <w:pStyle w:val="TYTUAKTUprzedmiotregulacjiustawylubrozporzdzenia"/>
      </w:pPr>
      <w:r w:rsidRPr="00CB125B">
        <w:t xml:space="preserve">o </w:t>
      </w:r>
      <w:r>
        <w:t xml:space="preserve">zmianie ustawy </w:t>
      </w:r>
      <w:r w:rsidRPr="00BE3DDF">
        <w:t>o szczególnych rozwiązaniach związanych z zapobieganiem, przeciwdziałaniem i zwalczaniem COVID-19, innych chorób zakaźnych oraz wywołanych nimi sytuacji kryzysowych</w:t>
      </w:r>
      <w:r>
        <w:t xml:space="preserve"> oraz niektórych innych ustaw</w:t>
      </w:r>
    </w:p>
    <w:p w:rsidR="0002582A" w:rsidRPr="00CB125B" w:rsidRDefault="0002582A" w:rsidP="0002582A">
      <w:pPr>
        <w:pStyle w:val="ARTartustawynprozporzdzenia"/>
      </w:pPr>
      <w:r w:rsidRPr="009D5CB0">
        <w:rPr>
          <w:rStyle w:val="Ppogrubienie"/>
        </w:rPr>
        <w:t xml:space="preserve">Art. </w:t>
      </w:r>
      <w:r>
        <w:rPr>
          <w:rStyle w:val="Ppogrubienie"/>
        </w:rPr>
        <w:t>1</w:t>
      </w:r>
      <w:r w:rsidRPr="009D5CB0">
        <w:rPr>
          <w:rStyle w:val="Ppogrubienie"/>
        </w:rPr>
        <w:t>.</w:t>
      </w:r>
      <w:r w:rsidRPr="00CB125B">
        <w:t xml:space="preserve"> W ustawie </w:t>
      </w:r>
      <w:r w:rsidRPr="001270B9">
        <w:t xml:space="preserve">z dnia </w:t>
      </w:r>
      <w:r>
        <w:t>2 marca</w:t>
      </w:r>
      <w:r w:rsidRPr="001270B9">
        <w:t xml:space="preserve"> 20</w:t>
      </w:r>
      <w:r>
        <w:t>20</w:t>
      </w:r>
      <w:r w:rsidRPr="001270B9">
        <w:t xml:space="preserve"> r.</w:t>
      </w:r>
      <w:r>
        <w:t xml:space="preserve"> </w:t>
      </w:r>
      <w:r w:rsidRPr="00BE3DDF">
        <w:t>o szczególnych rozwiązaniach związanych z</w:t>
      </w:r>
      <w:r>
        <w:t> </w:t>
      </w:r>
      <w:r w:rsidRPr="00BE3DDF">
        <w:t>zapobieganiem, przeciwdziałaniem i zwalczaniem COVID-19, innych chorób zakaźnych oraz wywołanych nimi sytuacji kryzysowych</w:t>
      </w:r>
      <w:r>
        <w:t xml:space="preserve"> </w:t>
      </w:r>
      <w:r w:rsidRPr="00CB125B">
        <w:t xml:space="preserve">(Dz. U. poz. </w:t>
      </w:r>
      <w:r>
        <w:t xml:space="preserve">374) </w:t>
      </w:r>
      <w:r w:rsidRPr="00CB125B">
        <w:t>wprowadza się następujące zmiany:</w:t>
      </w:r>
    </w:p>
    <w:p w:rsidR="0002582A" w:rsidRPr="00D16C52" w:rsidRDefault="0002582A" w:rsidP="0002582A">
      <w:pPr>
        <w:pStyle w:val="PKTpunkt"/>
      </w:pPr>
      <w:bookmarkStart w:id="0" w:name="_Hlk35012673"/>
      <w:r w:rsidRPr="00D16C52">
        <w:t>1)</w:t>
      </w:r>
      <w:r w:rsidRPr="00D16C52">
        <w:tab/>
        <w:t>po art. 14 dodaje się art. 14a-14</w:t>
      </w:r>
      <w:r>
        <w:t>k</w:t>
      </w:r>
      <w:r w:rsidRPr="00D16C52">
        <w:t xml:space="preserve"> w brzmieniu: </w:t>
      </w:r>
    </w:p>
    <w:bookmarkEnd w:id="0"/>
    <w:p w:rsidR="0002582A" w:rsidRDefault="0002582A" w:rsidP="0002582A">
      <w:pPr>
        <w:pStyle w:val="ZARTzmartartykuempunktem"/>
      </w:pPr>
      <w:r w:rsidRPr="001270B9">
        <w:t>„</w:t>
      </w:r>
      <w:r>
        <w:t>A</w:t>
      </w:r>
      <w:r w:rsidRPr="0095363F">
        <w:t xml:space="preserve">rt. </w:t>
      </w:r>
      <w:r>
        <w:t>1</w:t>
      </w:r>
      <w:r w:rsidRPr="0095363F">
        <w:t>4</w:t>
      </w:r>
      <w:r>
        <w:t xml:space="preserve">a. </w:t>
      </w:r>
      <w:r w:rsidRPr="0095363F">
        <w:t xml:space="preserve">1. </w:t>
      </w:r>
      <w:r w:rsidRPr="00714E5B">
        <w:t xml:space="preserve">W przypadku całkowitego zaprzestania </w:t>
      </w:r>
      <w:r>
        <w:t>czynności</w:t>
      </w:r>
      <w:r w:rsidRPr="00714E5B">
        <w:t xml:space="preserve"> przez sąd </w:t>
      </w:r>
      <w:r>
        <w:t xml:space="preserve">powszechny lub </w:t>
      </w:r>
      <w:r w:rsidRPr="004B6D40">
        <w:t>wojskowy</w:t>
      </w:r>
      <w:r>
        <w:t xml:space="preserve"> </w:t>
      </w:r>
      <w:r w:rsidRPr="00714E5B">
        <w:t xml:space="preserve">z powodu COVID-19 </w:t>
      </w:r>
      <w:r>
        <w:t xml:space="preserve">prezes sądu apelacyjnego może wyznaczyć inny sąd równorzędny, położony </w:t>
      </w:r>
      <w:r w:rsidRPr="00714E5B">
        <w:t xml:space="preserve">na obszarze tej samej apelacji, </w:t>
      </w:r>
      <w:r>
        <w:t xml:space="preserve">jako właściwy do </w:t>
      </w:r>
      <w:r w:rsidRPr="00714E5B">
        <w:t>rozpoznawan</w:t>
      </w:r>
      <w:r>
        <w:t>ia</w:t>
      </w:r>
      <w:r w:rsidRPr="00714E5B">
        <w:t xml:space="preserve"> spraw pilnych należących do właściwości sądu, który zaprzestał </w:t>
      </w:r>
      <w:r>
        <w:t>czynności</w:t>
      </w:r>
      <w:r w:rsidRPr="00714E5B">
        <w:t xml:space="preserve"> – mając na względzie zapewnienie prawa do sądu oraz warunki organizacyjne sądów</w:t>
      </w:r>
      <w:r>
        <w:t>.</w:t>
      </w:r>
      <w:r w:rsidRPr="00EA589E">
        <w:t xml:space="preserve"> Wyznaczenia dokonuje się na czas oznaczony, wynikający z</w:t>
      </w:r>
      <w:r>
        <w:t> </w:t>
      </w:r>
      <w:r w:rsidRPr="00EA589E">
        <w:t>przewidywanego okresu zaprzestania czynności</w:t>
      </w:r>
      <w:r>
        <w:t>.</w:t>
      </w:r>
    </w:p>
    <w:p w:rsidR="0002582A" w:rsidRDefault="0002582A" w:rsidP="0002582A">
      <w:pPr>
        <w:pStyle w:val="ZUSTzmustartykuempunktem"/>
      </w:pPr>
      <w:r>
        <w:t>2.</w:t>
      </w:r>
      <w:r w:rsidRPr="0089110F">
        <w:t xml:space="preserve"> W przypadku całkowitego zaprzestania czynności </w:t>
      </w:r>
      <w:r>
        <w:t>prz</w:t>
      </w:r>
      <w:r w:rsidRPr="0089110F">
        <w:t xml:space="preserve">ez </w:t>
      </w:r>
      <w:r>
        <w:t xml:space="preserve">wszystkie </w:t>
      </w:r>
      <w:r w:rsidRPr="0089110F">
        <w:t>sąd</w:t>
      </w:r>
      <w:r>
        <w:t>y</w:t>
      </w:r>
      <w:r w:rsidRPr="0089110F">
        <w:t xml:space="preserve"> </w:t>
      </w:r>
      <w:r>
        <w:t>powszechne lub wojskowe</w:t>
      </w:r>
      <w:r w:rsidRPr="0089110F">
        <w:t xml:space="preserve"> </w:t>
      </w:r>
      <w:r>
        <w:t xml:space="preserve">na obszarze apelacji </w:t>
      </w:r>
      <w:r w:rsidRPr="0089110F">
        <w:t>z powodu COVID</w:t>
      </w:r>
      <w:r>
        <w:t xml:space="preserve">-19 Pierwszy Prezes Sądu Najwyższego na wniosek prezesa sądu apelacyjnego, na którego obszarze sądy zaprzestały czynności, wyznacza inny sąd równorzędny, położony w miarę możliwości na obszarze sąsiedniej apelacji, jako właściwy do rozpoznawania spraw pilnych </w:t>
      </w:r>
      <w:r w:rsidRPr="0089110F">
        <w:t>należących do właściwości sądu, który zaprzestał czynności – mając na względzie zapewnienie prawa do sądu oraz warunki organizacyjne sądów</w:t>
      </w:r>
      <w:r>
        <w:t>.</w:t>
      </w:r>
      <w:r w:rsidRPr="00EA589E">
        <w:t xml:space="preserve"> Wyznaczenia dokonuje się na czas oznaczony, wynikający z przewidywanego okresu zaprzestania czynności</w:t>
      </w:r>
      <w:r>
        <w:t>.</w:t>
      </w:r>
    </w:p>
    <w:p w:rsidR="0002582A" w:rsidRDefault="0002582A" w:rsidP="0002582A">
      <w:pPr>
        <w:pStyle w:val="ZARTzmartartykuempunktem"/>
      </w:pPr>
      <w:r>
        <w:t>3</w:t>
      </w:r>
      <w:r w:rsidRPr="00B62F23">
        <w:t xml:space="preserve">. W przypadku całkowitego zaprzestania czynności przez </w:t>
      </w:r>
      <w:r>
        <w:t xml:space="preserve">wojewódzki </w:t>
      </w:r>
      <w:r w:rsidRPr="00B62F23">
        <w:t xml:space="preserve">sąd </w:t>
      </w:r>
      <w:r>
        <w:t>administracyjny</w:t>
      </w:r>
      <w:r w:rsidRPr="00B62F23">
        <w:t xml:space="preserve"> z powodu COVID-19 </w:t>
      </w:r>
      <w:r>
        <w:t>P</w:t>
      </w:r>
      <w:r w:rsidRPr="00B62F23">
        <w:t xml:space="preserve">rezes </w:t>
      </w:r>
      <w:r>
        <w:t>Naczelnego S</w:t>
      </w:r>
      <w:r w:rsidRPr="00B62F23">
        <w:t xml:space="preserve">ądu </w:t>
      </w:r>
      <w:r>
        <w:t>Administracyjnego</w:t>
      </w:r>
      <w:r w:rsidRPr="00B62F23">
        <w:t xml:space="preserve"> może wyznaczyć inny wojewódzki sąd administracyjny jako właściwy do rozpoznawania spraw pilnych należących do właściwości sądu, który zaprzestał </w:t>
      </w:r>
      <w:r w:rsidRPr="00B62F23">
        <w:lastRenderedPageBreak/>
        <w:t>czynności – mając na względzie zapewnienie prawa do sądu oraz warunki organizacyjne sądów. Wyznaczenia dokonuje się na czas oznaczony, wynikający z przewidywanego okresu zaprzestania czynności.</w:t>
      </w:r>
    </w:p>
    <w:p w:rsidR="0002582A" w:rsidRDefault="0002582A" w:rsidP="0002582A">
      <w:pPr>
        <w:pStyle w:val="ZARTzmartartykuempunktem"/>
      </w:pPr>
      <w:r>
        <w:t>4. Sprawami pilnymi, o których mowa ust. 1 i 2, są sprawy:</w:t>
      </w:r>
    </w:p>
    <w:p w:rsidR="0002582A" w:rsidRDefault="0002582A" w:rsidP="0002582A">
      <w:pPr>
        <w:pStyle w:val="ZPKTzmpktartykuempunktem"/>
      </w:pPr>
      <w:r>
        <w:t>1)</w:t>
      </w:r>
      <w:r>
        <w:tab/>
        <w:t xml:space="preserve">wniosków o zastosowanie </w:t>
      </w:r>
      <w:r w:rsidRPr="00AC5962">
        <w:t>tymczasowego aresztowania</w:t>
      </w:r>
      <w:r>
        <w:t>;</w:t>
      </w:r>
    </w:p>
    <w:p w:rsidR="0002582A" w:rsidRDefault="0002582A" w:rsidP="0002582A">
      <w:pPr>
        <w:pStyle w:val="ZPKTzmpktartykuempunktem"/>
      </w:pPr>
      <w:r>
        <w:t>2)</w:t>
      </w:r>
      <w:r>
        <w:tab/>
      </w:r>
      <w:r w:rsidRPr="002F5100">
        <w:t>w których jest stosowane zatrzymanie</w:t>
      </w:r>
      <w:r>
        <w:t>;</w:t>
      </w:r>
    </w:p>
    <w:p w:rsidR="0002582A" w:rsidRDefault="0002582A" w:rsidP="0002582A">
      <w:pPr>
        <w:pStyle w:val="ZPKTzmpktartykuempunktem"/>
      </w:pPr>
      <w:r>
        <w:t>3)</w:t>
      </w:r>
      <w:r>
        <w:tab/>
      </w:r>
      <w:r w:rsidRPr="002F5100">
        <w:t>w których orzeczono środek zabezpieczający</w:t>
      </w:r>
      <w:r>
        <w:t>;</w:t>
      </w:r>
    </w:p>
    <w:p w:rsidR="0002582A" w:rsidRDefault="0002582A" w:rsidP="0002582A">
      <w:pPr>
        <w:pStyle w:val="ZPKTzmpktartykuempunktem"/>
      </w:pPr>
      <w:r>
        <w:t>4)</w:t>
      </w:r>
      <w:r>
        <w:tab/>
      </w:r>
      <w:r w:rsidRPr="00DB2EB6">
        <w:t>przesłuchani</w:t>
      </w:r>
      <w:r>
        <w:t>a</w:t>
      </w:r>
      <w:r w:rsidRPr="00DB2EB6">
        <w:t xml:space="preserve"> świadka w postępowaniu przygotowawczym przez sąd na podstawie art. 185a-185c albo art. 316 § 3 ustawy z dnia 6 czerwca 1997 r. - Kodeks postępowania karnego (Dz. U. z 20</w:t>
      </w:r>
      <w:r>
        <w:t>20</w:t>
      </w:r>
      <w:r w:rsidRPr="00DB2EB6">
        <w:t xml:space="preserve"> r. poz. </w:t>
      </w:r>
      <w:r>
        <w:t>30</w:t>
      </w:r>
      <w:r w:rsidRPr="00DB2EB6">
        <w:t>)</w:t>
      </w:r>
      <w:r>
        <w:t>;</w:t>
      </w:r>
    </w:p>
    <w:p w:rsidR="0002582A" w:rsidRDefault="0002582A" w:rsidP="0002582A">
      <w:pPr>
        <w:pStyle w:val="ZPKTzmpktartykuempunktem"/>
      </w:pPr>
      <w:r>
        <w:t>5</w:t>
      </w:r>
      <w:r w:rsidRPr="00030B2C">
        <w:t>)</w:t>
      </w:r>
      <w:r w:rsidRPr="00030B2C">
        <w:tab/>
        <w:t>w przedmiocie europejskiego nakazu aresztowania</w:t>
      </w:r>
      <w:r>
        <w:t>;</w:t>
      </w:r>
    </w:p>
    <w:p w:rsidR="0002582A" w:rsidRPr="00030B2C" w:rsidRDefault="0002582A" w:rsidP="0002582A">
      <w:pPr>
        <w:pStyle w:val="ZPKTzmpktartykuempunktem"/>
      </w:pPr>
      <w:r>
        <w:t>6)</w:t>
      </w:r>
      <w:r>
        <w:tab/>
        <w:t xml:space="preserve">w przedmiocie </w:t>
      </w:r>
      <w:r w:rsidRPr="007A40AE">
        <w:t>zarządzenia przerwy w wykonaniu kary w systemie dozoru elektronicznego</w:t>
      </w:r>
      <w:r>
        <w:t>;</w:t>
      </w:r>
    </w:p>
    <w:p w:rsidR="0002582A" w:rsidRDefault="0002582A" w:rsidP="0002582A">
      <w:pPr>
        <w:pStyle w:val="ZPKTzmpktartykuempunktem"/>
      </w:pPr>
      <w:r>
        <w:t>7)</w:t>
      </w:r>
      <w:r>
        <w:tab/>
      </w:r>
      <w:r w:rsidRPr="00030B2C">
        <w:t>o zastosowanie środka detencyjnego w postaci umieszczenia cudzoziemca w</w:t>
      </w:r>
      <w:r>
        <w:t> </w:t>
      </w:r>
      <w:r w:rsidRPr="00030B2C">
        <w:t>strzeżonym ośrodku lub zastosowania wobec niego aresztu dla cudzoziemców</w:t>
      </w:r>
      <w:r>
        <w:t>;</w:t>
      </w:r>
    </w:p>
    <w:p w:rsidR="0002582A" w:rsidRPr="00FB6ED5" w:rsidRDefault="0002582A" w:rsidP="0002582A">
      <w:pPr>
        <w:pStyle w:val="ZPKTzmpktartykuempunktem"/>
      </w:pPr>
      <w:r>
        <w:t>8)</w:t>
      </w:r>
      <w:r>
        <w:tab/>
      </w:r>
      <w:r w:rsidRPr="00FB6ED5">
        <w:t>w których wykonywana jest kara pozbawienia wolności albo inna kara lub środek przymusu skutkujący pozbawieniem wolności, jeżeli rozstrzygnięcie sądu dotyczy zwolnienia osoby pozbawionej wolności z zakładu karnego lub aresztu śledczego albo jest niezbędne do wykonania takiej kary lub środka przymusu w tym zakładzie lub areszcie</w:t>
      </w:r>
      <w:r>
        <w:t>;</w:t>
      </w:r>
    </w:p>
    <w:p w:rsidR="0002582A" w:rsidRDefault="0002582A" w:rsidP="0002582A">
      <w:pPr>
        <w:pStyle w:val="ZPKTzmpktartykuempunktem"/>
      </w:pPr>
      <w:r>
        <w:t>9)</w:t>
      </w:r>
      <w:r>
        <w:tab/>
      </w:r>
      <w:r w:rsidRPr="00AC5962">
        <w:t>o odebranie osoby podlegającej władzy rodzicielskiej lub pozostającej</w:t>
      </w:r>
      <w:r>
        <w:t xml:space="preserve"> </w:t>
      </w:r>
      <w:r w:rsidRPr="00AC5962">
        <w:t>pod opieką</w:t>
      </w:r>
      <w:r>
        <w:t>;</w:t>
      </w:r>
    </w:p>
    <w:p w:rsidR="0002582A" w:rsidRDefault="0002582A" w:rsidP="0002582A">
      <w:pPr>
        <w:pStyle w:val="ZPKTzmpktartykuempunktem"/>
      </w:pPr>
      <w:r>
        <w:t>10)</w:t>
      </w:r>
      <w:r>
        <w:tab/>
      </w:r>
      <w:r w:rsidRPr="00AC5962">
        <w:t>o których mowa w ustawie z dnia 19 sierpnia 1994 r.</w:t>
      </w:r>
      <w:r>
        <w:t xml:space="preserve"> </w:t>
      </w:r>
      <w:r w:rsidRPr="00AC5962">
        <w:t>o ochronie zdrowia psychicznego (Dz. U. z 2018 r. poz. 1878 oraz z 2019 r. poz. 730</w:t>
      </w:r>
      <w:r>
        <w:t xml:space="preserve"> i 1690</w:t>
      </w:r>
      <w:r w:rsidRPr="00AC5962">
        <w:t>)</w:t>
      </w:r>
      <w:r>
        <w:t>;</w:t>
      </w:r>
    </w:p>
    <w:p w:rsidR="0002582A" w:rsidRDefault="0002582A" w:rsidP="0002582A">
      <w:pPr>
        <w:pStyle w:val="ZPKTzmpktartykuempunktem"/>
      </w:pPr>
      <w:r>
        <w:t>11)</w:t>
      </w:r>
      <w:r>
        <w:tab/>
      </w:r>
      <w:r w:rsidRPr="00AC5962">
        <w:t>dotycząc</w:t>
      </w:r>
      <w:r>
        <w:t>ych</w:t>
      </w:r>
      <w:r w:rsidRPr="00AC5962">
        <w:t xml:space="preserve"> umieszczenia</w:t>
      </w:r>
      <w:r>
        <w:t xml:space="preserve"> lub przedłużenia pobytu</w:t>
      </w:r>
      <w:r w:rsidRPr="00AC5962">
        <w:t xml:space="preserve"> nieletniego w schronisku dla nieletnich</w:t>
      </w:r>
      <w:r>
        <w:t>;</w:t>
      </w:r>
    </w:p>
    <w:p w:rsidR="0002582A" w:rsidRDefault="0002582A" w:rsidP="0002582A">
      <w:pPr>
        <w:pStyle w:val="ZPKTzmpktartykuempunktem"/>
      </w:pPr>
      <w:r>
        <w:t>12)</w:t>
      </w:r>
      <w:r>
        <w:tab/>
      </w:r>
      <w:r w:rsidRPr="00AC5962">
        <w:t>dotycząc</w:t>
      </w:r>
      <w:r>
        <w:t>ych</w:t>
      </w:r>
      <w:r w:rsidRPr="00AC5962">
        <w:t xml:space="preserve"> umieszczenia</w:t>
      </w:r>
      <w:r>
        <w:t xml:space="preserve"> </w:t>
      </w:r>
      <w:r w:rsidRPr="00AC5962">
        <w:t>małoletniego cudzoziemca w placówce opiekuńczo-wychowawczej</w:t>
      </w:r>
      <w:r>
        <w:t>;</w:t>
      </w:r>
    </w:p>
    <w:p w:rsidR="0002582A" w:rsidRDefault="0002582A" w:rsidP="0002582A">
      <w:pPr>
        <w:pStyle w:val="ZPKTzmpktartykuempunktem"/>
      </w:pPr>
      <w:r>
        <w:t>13)</w:t>
      </w:r>
      <w:r>
        <w:tab/>
      </w:r>
      <w:r w:rsidRPr="003C0773">
        <w:t>z zakresu postępowania wykonawczego w sprawach,</w:t>
      </w:r>
      <w:r>
        <w:t xml:space="preserve"> o których mowa w pkt 8-12;</w:t>
      </w:r>
    </w:p>
    <w:p w:rsidR="0002582A" w:rsidRDefault="0002582A" w:rsidP="0002582A">
      <w:pPr>
        <w:pStyle w:val="ZPKTzmpktartykuempunktem"/>
      </w:pPr>
      <w:r>
        <w:t>14)</w:t>
      </w:r>
      <w:r>
        <w:tab/>
      </w:r>
      <w:r w:rsidRPr="003C0773">
        <w:t>wniosków o ustanowienie kuratora w celu reprezentowania interesów małoletnich w</w:t>
      </w:r>
      <w:r>
        <w:t> </w:t>
      </w:r>
      <w:r w:rsidRPr="003C0773">
        <w:t>postępowaniu przed sąde</w:t>
      </w:r>
      <w:r>
        <w:t>m</w:t>
      </w:r>
      <w:r w:rsidRPr="003C0773">
        <w:t xml:space="preserve"> lub innym organem</w:t>
      </w:r>
      <w:r>
        <w:t xml:space="preserve"> w sprawach pilnych;</w:t>
      </w:r>
    </w:p>
    <w:p w:rsidR="0002582A" w:rsidRDefault="0002582A" w:rsidP="0002582A">
      <w:pPr>
        <w:pStyle w:val="ZPKTzmpktartykuempunktem"/>
      </w:pPr>
      <w:r>
        <w:t>15)</w:t>
      </w:r>
      <w:r>
        <w:tab/>
      </w:r>
      <w:r w:rsidRPr="003C0773">
        <w:t xml:space="preserve">o których mowa w ustawie z dnia 22 listopada 2013 r. o postępowaniu wobec osób z zaburzeniami psychicznymi stwarzających zagrożenie życia, zdrowia lub </w:t>
      </w:r>
      <w:r w:rsidRPr="003C0773">
        <w:lastRenderedPageBreak/>
        <w:t>wolności seksualnej innych osób (Dz.</w:t>
      </w:r>
      <w:r>
        <w:t xml:space="preserve"> </w:t>
      </w:r>
      <w:r w:rsidRPr="003C0773">
        <w:t>U. z 201</w:t>
      </w:r>
      <w:r>
        <w:t>9</w:t>
      </w:r>
      <w:r w:rsidRPr="003C0773">
        <w:t xml:space="preserve"> r. poz. 2</w:t>
      </w:r>
      <w:r>
        <w:t xml:space="preserve">203 </w:t>
      </w:r>
      <w:r w:rsidRPr="003C0773">
        <w:t>oraz z 20</w:t>
      </w:r>
      <w:r>
        <w:t>20</w:t>
      </w:r>
      <w:r w:rsidRPr="003C0773">
        <w:t xml:space="preserve"> r. poz. 2</w:t>
      </w:r>
      <w:r>
        <w:t>78</w:t>
      </w:r>
      <w:r w:rsidRPr="003C0773">
        <w:t>)</w:t>
      </w:r>
      <w:r>
        <w:t>;</w:t>
      </w:r>
    </w:p>
    <w:p w:rsidR="0002582A" w:rsidRDefault="0002582A" w:rsidP="0002582A">
      <w:pPr>
        <w:pStyle w:val="ZPKTzmpktartykuempunktem"/>
      </w:pPr>
      <w:r>
        <w:t>16)</w:t>
      </w:r>
      <w:r>
        <w:tab/>
        <w:t xml:space="preserve">wniosków, </w:t>
      </w:r>
      <w:r w:rsidRPr="003C0773">
        <w:t>o który</w:t>
      </w:r>
      <w:r>
        <w:t>ch</w:t>
      </w:r>
      <w:r w:rsidRPr="003C0773">
        <w:t xml:space="preserve"> mowa w art. 11a ustawy z dnia 29 lipca 2005 r. o</w:t>
      </w:r>
      <w:r>
        <w:t> </w:t>
      </w:r>
      <w:r w:rsidRPr="003C0773">
        <w:t>przeciwdziałaniu przemocy w rodzinie (Dz.</w:t>
      </w:r>
      <w:r>
        <w:t xml:space="preserve"> </w:t>
      </w:r>
      <w:r w:rsidRPr="003C0773">
        <w:t>U. z 20</w:t>
      </w:r>
      <w:r>
        <w:t>20</w:t>
      </w:r>
      <w:r w:rsidRPr="003C0773">
        <w:t xml:space="preserve"> r. poz. </w:t>
      </w:r>
      <w:r>
        <w:t>218</w:t>
      </w:r>
      <w:r w:rsidRPr="003C0773">
        <w:t>)</w:t>
      </w:r>
      <w:r>
        <w:t>;</w:t>
      </w:r>
    </w:p>
    <w:p w:rsidR="0002582A" w:rsidRDefault="0002582A" w:rsidP="0002582A">
      <w:pPr>
        <w:pStyle w:val="ZPKTzmpktartykuempunktem"/>
      </w:pPr>
      <w:r>
        <w:t>17)</w:t>
      </w:r>
      <w:r>
        <w:tab/>
      </w:r>
      <w:r w:rsidRPr="000D0AE7">
        <w:t>wniosk</w:t>
      </w:r>
      <w:r>
        <w:t>ów</w:t>
      </w:r>
      <w:r w:rsidRPr="000D0AE7">
        <w:t xml:space="preserve"> o udzielenie zabezpieczenia</w:t>
      </w:r>
      <w:r>
        <w:t>;</w:t>
      </w:r>
    </w:p>
    <w:p w:rsidR="0002582A" w:rsidRDefault="0002582A" w:rsidP="0002582A">
      <w:pPr>
        <w:pStyle w:val="ZPKTzmpktartykuempunktem"/>
      </w:pPr>
      <w:r>
        <w:t>18)</w:t>
      </w:r>
      <w:r>
        <w:tab/>
      </w:r>
      <w:r w:rsidRPr="00FC1344">
        <w:t xml:space="preserve">przesłuchania </w:t>
      </w:r>
      <w:r>
        <w:t xml:space="preserve">przez sąd </w:t>
      </w:r>
      <w:r w:rsidRPr="00FC1344">
        <w:t>osoby w trybie zabezpieczenia dowodu lub co do której zachodzi obawa, że nie będzie można jej przesłuchać na rozprawie</w:t>
      </w:r>
      <w:r>
        <w:t>.</w:t>
      </w:r>
    </w:p>
    <w:p w:rsidR="0002582A" w:rsidRDefault="0002582A" w:rsidP="0002582A">
      <w:pPr>
        <w:pStyle w:val="ZARTzmartartykuempunktem"/>
      </w:pPr>
      <w:r>
        <w:t>5. Sprawami pilnymi, o których mowa w ust. 3, są sprawy, w przypadku których ustawa określa termin ich rozpatrzenia przez sąd oraz sprawy wniosków o wstrzymanie wykonania aktu lub czynności.</w:t>
      </w:r>
    </w:p>
    <w:p w:rsidR="0002582A" w:rsidRDefault="0002582A" w:rsidP="0002582A">
      <w:pPr>
        <w:pStyle w:val="ZARTzmartartykuempunktem"/>
      </w:pPr>
      <w:r>
        <w:t xml:space="preserve">6. Prezes sądu dokonujący w trybie ust. 1-3 wyznaczenia sądu właściwego do rozpoznawania spraw pilnych </w:t>
      </w:r>
      <w:r w:rsidRPr="00B62F23">
        <w:t>należących do właściwości sądu, który zaprzestał czynności</w:t>
      </w:r>
      <w:r>
        <w:t>, może wskazać także inne niż sprawy pilne sprawy należące do właściwości tego sądu, do których rozpoznawania będzie właściwy sąd wyznaczony.</w:t>
      </w:r>
    </w:p>
    <w:p w:rsidR="0002582A" w:rsidRDefault="0002582A" w:rsidP="0002582A">
      <w:pPr>
        <w:pStyle w:val="ZARTzmartartykuempunktem"/>
      </w:pPr>
      <w:r>
        <w:t xml:space="preserve">7. Sąd, który całkowicie zaprzestał czynności </w:t>
      </w:r>
      <w:r w:rsidRPr="00714E5B">
        <w:t>z powodu COVID-19</w:t>
      </w:r>
      <w:r>
        <w:t>,</w:t>
      </w:r>
      <w:r w:rsidRPr="00714E5B">
        <w:t xml:space="preserve"> </w:t>
      </w:r>
      <w:r>
        <w:t>przekazuje akta spraw pilnych wszczętych i niezakończonych sądowi wyznaczonemu jako sąd właściwy w trybie ust. 1-3.</w:t>
      </w:r>
    </w:p>
    <w:p w:rsidR="0002582A" w:rsidRDefault="0002582A" w:rsidP="0002582A">
      <w:pPr>
        <w:pStyle w:val="ZUSTzmustartykuempunktem"/>
      </w:pPr>
      <w:r>
        <w:t>8</w:t>
      </w:r>
      <w:r w:rsidRPr="0095363F">
        <w:t>.</w:t>
      </w:r>
      <w:r>
        <w:t xml:space="preserve"> S</w:t>
      </w:r>
      <w:r w:rsidRPr="0095363F">
        <w:t>ąd</w:t>
      </w:r>
      <w:r>
        <w:t xml:space="preserve"> wyznaczony</w:t>
      </w:r>
      <w:r w:rsidRPr="00AA5297">
        <w:t xml:space="preserve"> jako </w:t>
      </w:r>
      <w:r>
        <w:t xml:space="preserve">sąd </w:t>
      </w:r>
      <w:r w:rsidRPr="00AA5297">
        <w:t>właściwy w trybie ust. 1</w:t>
      </w:r>
      <w:r>
        <w:t>-3 do rozpoznawania spraw pilnych pozostaje właściwy do zakończenia postępowania w danej instancji.</w:t>
      </w:r>
    </w:p>
    <w:p w:rsidR="0002582A" w:rsidRDefault="0002582A" w:rsidP="0002582A">
      <w:pPr>
        <w:pStyle w:val="ZARTzmartartykuempunktem"/>
      </w:pPr>
      <w:r>
        <w:t>A</w:t>
      </w:r>
      <w:r w:rsidRPr="0095363F">
        <w:t xml:space="preserve">rt. </w:t>
      </w:r>
      <w:r>
        <w:t>1</w:t>
      </w:r>
      <w:r w:rsidRPr="0095363F">
        <w:t>4</w:t>
      </w:r>
      <w:r>
        <w:t xml:space="preserve">b. </w:t>
      </w:r>
      <w:r w:rsidRPr="0095363F">
        <w:t>1</w:t>
      </w:r>
      <w:r w:rsidRPr="00AC5962">
        <w:t>. Prezes sądu apelacyjnego może delegować sędziego sądu rejonowego, sędziego</w:t>
      </w:r>
      <w:r>
        <w:t xml:space="preserve"> </w:t>
      </w:r>
      <w:r w:rsidRPr="00AC5962">
        <w:t xml:space="preserve">sądu </w:t>
      </w:r>
      <w:r w:rsidRPr="00A0252E">
        <w:t>okręgowego</w:t>
      </w:r>
      <w:r w:rsidRPr="00AC5962">
        <w:t xml:space="preserve"> lub sędziego sądu apelacyjnego</w:t>
      </w:r>
      <w:r>
        <w:t>,</w:t>
      </w:r>
      <w:r w:rsidRPr="00AC5962">
        <w:t xml:space="preserve"> </w:t>
      </w:r>
      <w:r>
        <w:t>za</w:t>
      </w:r>
      <w:r w:rsidRPr="00AC5962">
        <w:t xml:space="preserve"> jego zgod</w:t>
      </w:r>
      <w:r>
        <w:t>ą,</w:t>
      </w:r>
      <w:r w:rsidRPr="00AC5962">
        <w:t xml:space="preserve"> do pełnienia obowiązków</w:t>
      </w:r>
      <w:r>
        <w:t xml:space="preserve"> </w:t>
      </w:r>
      <w:r w:rsidRPr="00AC5962">
        <w:t xml:space="preserve">sędziego </w:t>
      </w:r>
      <w:r>
        <w:t>w</w:t>
      </w:r>
      <w:r w:rsidRPr="00AC5962">
        <w:t xml:space="preserve"> inn</w:t>
      </w:r>
      <w:r>
        <w:t>ym</w:t>
      </w:r>
      <w:r w:rsidRPr="00AC5962">
        <w:t xml:space="preserve"> sąd</w:t>
      </w:r>
      <w:r>
        <w:t>zie</w:t>
      </w:r>
      <w:r w:rsidRPr="001D34F7">
        <w:t xml:space="preserve"> </w:t>
      </w:r>
      <w:r w:rsidRPr="00AC5962">
        <w:t>rejonow</w:t>
      </w:r>
      <w:r>
        <w:t>ym</w:t>
      </w:r>
      <w:r w:rsidRPr="00AC5962">
        <w:t>, sąd</w:t>
      </w:r>
      <w:r>
        <w:t>zie</w:t>
      </w:r>
      <w:r w:rsidRPr="00AC5962">
        <w:t xml:space="preserve"> okręgow</w:t>
      </w:r>
      <w:r>
        <w:t>ym</w:t>
      </w:r>
      <w:r w:rsidRPr="00AC5962">
        <w:t xml:space="preserve"> lub sąd</w:t>
      </w:r>
      <w:r>
        <w:t>zie</w:t>
      </w:r>
      <w:r w:rsidRPr="00AC5962">
        <w:t xml:space="preserve"> apelacyjn</w:t>
      </w:r>
      <w:r>
        <w:t>ym,</w:t>
      </w:r>
      <w:r w:rsidRPr="00AC5962">
        <w:t xml:space="preserve"> na czas </w:t>
      </w:r>
      <w:r>
        <w:t xml:space="preserve">określony, do </w:t>
      </w:r>
      <w:r w:rsidRPr="00AC5962">
        <w:t>rozpozna</w:t>
      </w:r>
      <w:r>
        <w:t>wa</w:t>
      </w:r>
      <w:r w:rsidRPr="00AC5962">
        <w:t>nia spraw</w:t>
      </w:r>
      <w:r>
        <w:t>, o których mowa w art. 14a ust. 4, j</w:t>
      </w:r>
      <w:r w:rsidRPr="00AC5962">
        <w:t xml:space="preserve">eżeli </w:t>
      </w:r>
      <w:r>
        <w:t xml:space="preserve">z powodu COVID-19 </w:t>
      </w:r>
      <w:r w:rsidRPr="00AC5962">
        <w:t>wymaga tego dobro wymiaru sprawiedliwości</w:t>
      </w:r>
      <w:r>
        <w:t>.</w:t>
      </w:r>
    </w:p>
    <w:p w:rsidR="0002582A" w:rsidRDefault="0002582A" w:rsidP="0002582A">
      <w:pPr>
        <w:pStyle w:val="ZARTzmartartykuempunktem"/>
      </w:pPr>
      <w:r>
        <w:t>2</w:t>
      </w:r>
      <w:r w:rsidRPr="00AC5962">
        <w:t xml:space="preserve">. Prezes </w:t>
      </w:r>
      <w:r>
        <w:t xml:space="preserve">wojskowego </w:t>
      </w:r>
      <w:r w:rsidRPr="00AC5962">
        <w:t xml:space="preserve">sądu </w:t>
      </w:r>
      <w:r>
        <w:t xml:space="preserve">okręgowego </w:t>
      </w:r>
      <w:r w:rsidRPr="00AC5962">
        <w:t xml:space="preserve">może delegować sędziego </w:t>
      </w:r>
      <w:r>
        <w:t xml:space="preserve">wojskowego </w:t>
      </w:r>
      <w:r w:rsidRPr="00AC5962">
        <w:t xml:space="preserve">sądu </w:t>
      </w:r>
      <w:r>
        <w:t xml:space="preserve">okręgowego </w:t>
      </w:r>
      <w:r w:rsidRPr="00AC5962">
        <w:t xml:space="preserve">lub sędziego </w:t>
      </w:r>
      <w:r>
        <w:t>wojskowego sądu garnizonowego, za jego</w:t>
      </w:r>
      <w:r w:rsidRPr="00AC5962">
        <w:t xml:space="preserve"> zgod</w:t>
      </w:r>
      <w:r>
        <w:t>ą,</w:t>
      </w:r>
      <w:r w:rsidRPr="00AC5962">
        <w:t xml:space="preserve"> do pełnienia obowiązków</w:t>
      </w:r>
      <w:r>
        <w:t xml:space="preserve"> </w:t>
      </w:r>
      <w:r w:rsidRPr="00AC5962">
        <w:t xml:space="preserve">sędziego </w:t>
      </w:r>
      <w:r>
        <w:t>w</w:t>
      </w:r>
      <w:r w:rsidRPr="00AC5962">
        <w:t xml:space="preserve"> inn</w:t>
      </w:r>
      <w:r>
        <w:t>ym</w:t>
      </w:r>
      <w:r w:rsidRPr="00AC5962">
        <w:t xml:space="preserve"> </w:t>
      </w:r>
      <w:r>
        <w:t xml:space="preserve">wojskowym </w:t>
      </w:r>
      <w:r w:rsidRPr="00AC5962">
        <w:t>sąd</w:t>
      </w:r>
      <w:r>
        <w:t>zie</w:t>
      </w:r>
      <w:r w:rsidRPr="00AC5962">
        <w:t xml:space="preserve"> </w:t>
      </w:r>
      <w:r>
        <w:t xml:space="preserve">okręgowym </w:t>
      </w:r>
      <w:r w:rsidRPr="00AC5962">
        <w:t xml:space="preserve">lub </w:t>
      </w:r>
      <w:r>
        <w:t>wojskowym sądzie garnizonowym</w:t>
      </w:r>
      <w:r w:rsidRPr="00AC5962">
        <w:t xml:space="preserve">, na czas </w:t>
      </w:r>
      <w:r>
        <w:t xml:space="preserve">określony, do </w:t>
      </w:r>
      <w:r w:rsidRPr="00AC5962">
        <w:t>rozpozna</w:t>
      </w:r>
      <w:r>
        <w:t>wa</w:t>
      </w:r>
      <w:r w:rsidRPr="00AC5962">
        <w:t>nia spraw</w:t>
      </w:r>
      <w:r>
        <w:t>, o których mowa w art. 14a ust. 4 pkt 1-5, j</w:t>
      </w:r>
      <w:r w:rsidRPr="00AC5962">
        <w:t xml:space="preserve">eżeli </w:t>
      </w:r>
      <w:r>
        <w:t xml:space="preserve">z powodu COVID-19 </w:t>
      </w:r>
      <w:r w:rsidRPr="00AC5962">
        <w:t>wymaga tego dobro wymiaru sprawiedliwości</w:t>
      </w:r>
      <w:r>
        <w:t>.</w:t>
      </w:r>
    </w:p>
    <w:p w:rsidR="0002582A" w:rsidRDefault="0002582A" w:rsidP="0002582A">
      <w:pPr>
        <w:pStyle w:val="ZARTzmartartykuempunktem"/>
      </w:pPr>
      <w:r>
        <w:t>3</w:t>
      </w:r>
      <w:r w:rsidRPr="00D35087">
        <w:t xml:space="preserve">. Prezes </w:t>
      </w:r>
      <w:r>
        <w:t>Naczelnego Sądu Administracyjnego</w:t>
      </w:r>
      <w:r w:rsidRPr="00D35087">
        <w:t xml:space="preserve"> może delegować sędziego Naczelnego Sądu Administracyjnego lub sędziego </w:t>
      </w:r>
      <w:r>
        <w:t xml:space="preserve">wojewódzkiego </w:t>
      </w:r>
      <w:r w:rsidRPr="00D35087">
        <w:t xml:space="preserve">sądu </w:t>
      </w:r>
      <w:r>
        <w:t>administracyjnego</w:t>
      </w:r>
      <w:r w:rsidRPr="00D35087">
        <w:t xml:space="preserve">, za jego zgodą, do pełnienia obowiązków sędziego w innym sądzie </w:t>
      </w:r>
      <w:r>
        <w:lastRenderedPageBreak/>
        <w:t>administracyjnym</w:t>
      </w:r>
      <w:r w:rsidRPr="00D35087">
        <w:t xml:space="preserve">, na czas określony, do rozpoznawania spraw, o których mowa w art. 14a ust. </w:t>
      </w:r>
      <w:r>
        <w:t>5</w:t>
      </w:r>
      <w:r w:rsidRPr="00D35087">
        <w:t>, jeżeli z</w:t>
      </w:r>
      <w:r>
        <w:t> </w:t>
      </w:r>
      <w:r w:rsidRPr="00D35087">
        <w:t>powodu COVID-19 wymaga tego dobro wymiaru sprawiedliwości.</w:t>
      </w:r>
    </w:p>
    <w:p w:rsidR="0002582A" w:rsidRPr="008C6073" w:rsidRDefault="0002582A" w:rsidP="0002582A">
      <w:pPr>
        <w:pStyle w:val="ZARTzmartartykuempunktem"/>
        <w:rPr>
          <w:rStyle w:val="Ppogrubienie"/>
          <w:rFonts w:ascii="Times New Roman" w:hAnsi="Times New Roman"/>
          <w:b w:val="0"/>
          <w:bCs/>
        </w:rPr>
      </w:pPr>
      <w:r w:rsidRPr="008C6073">
        <w:rPr>
          <w:rStyle w:val="Ppogrubienie"/>
          <w:rFonts w:ascii="Times New Roman" w:hAnsi="Times New Roman"/>
          <w:b w:val="0"/>
          <w:bCs/>
        </w:rPr>
        <w:t>Art. 14c. 1. W okresie stanu zagrożenia epidemicznego lub stanu epidemii ogłoszonego z powodu COVID-19 sąd penitencjarny, na wniosek dyrektora zakładu karnego, zatwierdzony przez Dyrektora Generalnego Służby Więziennej, może udzielić skazanemu przerwy w wykonaniu kary pozbawienia wolności, chyba że istnieje uzasadnione przypuszczenie, iż skazany w czasie pobytu poza zakładem karnym nie będzie przestrzegał porządku prawnego, w szczególności popełni przestępstwo, lub nie będzie stosował się do wytycznych</w:t>
      </w:r>
      <w:r>
        <w:rPr>
          <w:rStyle w:val="Ppogrubienie"/>
          <w:rFonts w:ascii="Times New Roman" w:hAnsi="Times New Roman"/>
          <w:b w:val="0"/>
          <w:bCs/>
        </w:rPr>
        <w:t>,</w:t>
      </w:r>
      <w:r w:rsidRPr="008C6073">
        <w:rPr>
          <w:rStyle w:val="Ppogrubienie"/>
          <w:rFonts w:ascii="Times New Roman" w:hAnsi="Times New Roman"/>
          <w:b w:val="0"/>
          <w:bCs/>
        </w:rPr>
        <w:t xml:space="preserve"> poleceń </w:t>
      </w:r>
      <w:r>
        <w:rPr>
          <w:rStyle w:val="Ppogrubienie"/>
          <w:rFonts w:ascii="Times New Roman" w:hAnsi="Times New Roman"/>
          <w:b w:val="0"/>
          <w:bCs/>
        </w:rPr>
        <w:t>lub</w:t>
      </w:r>
      <w:r w:rsidRPr="008C6073">
        <w:rPr>
          <w:rStyle w:val="Ppogrubienie"/>
          <w:rFonts w:ascii="Times New Roman" w:hAnsi="Times New Roman"/>
          <w:b w:val="0"/>
          <w:bCs/>
        </w:rPr>
        <w:t xml:space="preserve"> decyzji właściwych organów związanych z przeciwdziałaniem COVID-19 lub leczeniem zarażenia wirusem SARS-CoV-2.</w:t>
      </w:r>
    </w:p>
    <w:p w:rsidR="0002582A" w:rsidRPr="008C6073" w:rsidRDefault="0002582A" w:rsidP="0002582A">
      <w:pPr>
        <w:pStyle w:val="ZARTzmartartykuempunktem"/>
        <w:rPr>
          <w:rStyle w:val="Ppogrubienie"/>
          <w:rFonts w:ascii="Times New Roman" w:hAnsi="Times New Roman"/>
          <w:b w:val="0"/>
          <w:bCs/>
        </w:rPr>
      </w:pPr>
      <w:r w:rsidRPr="008C6073">
        <w:rPr>
          <w:rStyle w:val="Ppogrubienie"/>
          <w:rFonts w:ascii="Times New Roman" w:hAnsi="Times New Roman"/>
          <w:b w:val="0"/>
          <w:bCs/>
        </w:rPr>
        <w:t>2. Sąd udziela przerwy na czas oznaczony. Okres przerwy może być przedłużany na wniosek dyrektora zakładu karnego na dalszy czas oznaczony. Okres przerwy udzielonej na podstawie ust. 1 może trwać nie dłużej niż do ustania stanu zagrożenia epidemicznego lub stanu epidemii ogłoszonego z powodu COVID-19.</w:t>
      </w:r>
    </w:p>
    <w:p w:rsidR="0002582A" w:rsidRPr="008C6073" w:rsidRDefault="0002582A" w:rsidP="0002582A">
      <w:pPr>
        <w:pStyle w:val="ZARTzmartartykuempunktem"/>
        <w:rPr>
          <w:rStyle w:val="Ppogrubienie"/>
          <w:rFonts w:ascii="Times New Roman" w:hAnsi="Times New Roman"/>
          <w:b w:val="0"/>
          <w:bCs/>
        </w:rPr>
      </w:pPr>
      <w:r w:rsidRPr="008C6073">
        <w:rPr>
          <w:rStyle w:val="Ppogrubienie"/>
          <w:rFonts w:ascii="Times New Roman" w:hAnsi="Times New Roman"/>
          <w:b w:val="0"/>
          <w:bCs/>
        </w:rPr>
        <w:t>3. Prokurator może oświadczyć, nie później niż do czasu wydania postanowienia w przedmiocie udzielenia albo przedłużenia przerwy, że sprzeciwia się jej udzieleniu albo przedłużeniu. W takim wypadku sąd umarza postępowanie.</w:t>
      </w:r>
    </w:p>
    <w:p w:rsidR="0002582A" w:rsidRPr="008C6073" w:rsidRDefault="0002582A" w:rsidP="0002582A">
      <w:pPr>
        <w:pStyle w:val="ZARTzmartartykuempunktem"/>
        <w:rPr>
          <w:rStyle w:val="Ppogrubienie"/>
          <w:rFonts w:ascii="Times New Roman" w:hAnsi="Times New Roman"/>
          <w:b w:val="0"/>
          <w:bCs/>
        </w:rPr>
      </w:pPr>
      <w:r w:rsidRPr="008C6073">
        <w:rPr>
          <w:rStyle w:val="Ppogrubienie"/>
          <w:rFonts w:ascii="Times New Roman" w:hAnsi="Times New Roman"/>
          <w:b w:val="0"/>
          <w:bCs/>
        </w:rPr>
        <w:t>4. Dyrektor zakładu karnego składa wniosek, o którym mowa w ust. 1, jeżeli w jego ocenie udzielenie przerwy skazanemu może przyczynić się do ograniczenia albo wyeliminowania epidemii lub ryzyka wystąpienia epidemii w zakładzie karnym. Do wniosku dołącza się opinię o skazanym, sporządzoną przez administrację zakładu karnego, dotyczącą okoliczności będących podstawą udzielenia przerwy, o których mowa w ust. 1.</w:t>
      </w:r>
    </w:p>
    <w:p w:rsidR="0002582A" w:rsidRPr="008C6073" w:rsidRDefault="0002582A" w:rsidP="0002582A">
      <w:pPr>
        <w:pStyle w:val="ZARTzmartartykuempunktem"/>
        <w:rPr>
          <w:rStyle w:val="Ppogrubienie"/>
          <w:rFonts w:ascii="Times New Roman" w:hAnsi="Times New Roman"/>
          <w:b w:val="0"/>
          <w:bCs/>
        </w:rPr>
      </w:pPr>
      <w:r w:rsidRPr="008C6073">
        <w:rPr>
          <w:rStyle w:val="Ppogrubienie"/>
          <w:rFonts w:ascii="Times New Roman" w:hAnsi="Times New Roman"/>
          <w:b w:val="0"/>
          <w:bCs/>
        </w:rPr>
        <w:t>5. W posiedzeniu ma prawo wziąć udział prokurator.</w:t>
      </w:r>
    </w:p>
    <w:p w:rsidR="0002582A" w:rsidRPr="008C6073" w:rsidRDefault="0002582A" w:rsidP="0002582A">
      <w:pPr>
        <w:pStyle w:val="ZARTzmartartykuempunktem"/>
        <w:rPr>
          <w:rStyle w:val="Ppogrubienie"/>
          <w:rFonts w:ascii="Times New Roman" w:hAnsi="Times New Roman"/>
          <w:b w:val="0"/>
          <w:bCs/>
        </w:rPr>
      </w:pPr>
      <w:r w:rsidRPr="008C6073">
        <w:rPr>
          <w:rStyle w:val="Ppogrubienie"/>
          <w:rFonts w:ascii="Times New Roman" w:hAnsi="Times New Roman"/>
          <w:b w:val="0"/>
          <w:bCs/>
        </w:rPr>
        <w:t>6. Przepisu ust. 1 nie stosuje się do skazanych:</w:t>
      </w:r>
    </w:p>
    <w:p w:rsidR="0002582A" w:rsidRPr="008C6073" w:rsidRDefault="0002582A" w:rsidP="0002582A">
      <w:pPr>
        <w:pStyle w:val="ZARTzmartartykuempunktem"/>
        <w:rPr>
          <w:rStyle w:val="Ppogrubienie"/>
          <w:rFonts w:ascii="Times New Roman" w:hAnsi="Times New Roman"/>
          <w:b w:val="0"/>
          <w:bCs/>
        </w:rPr>
      </w:pPr>
      <w:r w:rsidRPr="008C6073">
        <w:rPr>
          <w:rStyle w:val="Ppogrubienie"/>
          <w:rFonts w:ascii="Times New Roman" w:hAnsi="Times New Roman"/>
          <w:b w:val="0"/>
          <w:bCs/>
        </w:rPr>
        <w:t>1)</w:t>
      </w:r>
      <w:r w:rsidRPr="008C6073">
        <w:rPr>
          <w:rStyle w:val="Ppogrubienie"/>
          <w:rFonts w:ascii="Times New Roman" w:hAnsi="Times New Roman"/>
          <w:b w:val="0"/>
          <w:bCs/>
        </w:rPr>
        <w:tab/>
        <w:t>za przestępstwo umyślne zagrożone karą pozbawienia wolności przekraczającą 3 lata;</w:t>
      </w:r>
    </w:p>
    <w:p w:rsidR="0002582A" w:rsidRPr="008C6073" w:rsidRDefault="0002582A" w:rsidP="0002582A">
      <w:pPr>
        <w:pStyle w:val="ZARTzmartartykuempunktem"/>
        <w:rPr>
          <w:rStyle w:val="Ppogrubienie"/>
          <w:rFonts w:ascii="Times New Roman" w:hAnsi="Times New Roman"/>
          <w:b w:val="0"/>
          <w:bCs/>
        </w:rPr>
      </w:pPr>
      <w:r w:rsidRPr="008C6073">
        <w:rPr>
          <w:rStyle w:val="Ppogrubienie"/>
          <w:rFonts w:ascii="Times New Roman" w:hAnsi="Times New Roman"/>
          <w:b w:val="0"/>
          <w:bCs/>
        </w:rPr>
        <w:t>2)</w:t>
      </w:r>
      <w:r w:rsidRPr="008C6073">
        <w:rPr>
          <w:rStyle w:val="Ppogrubienie"/>
          <w:rFonts w:ascii="Times New Roman" w:hAnsi="Times New Roman"/>
          <w:b w:val="0"/>
          <w:bCs/>
        </w:rPr>
        <w:tab/>
        <w:t>w warunkach określonych w art. 64 § 1 i 2 lub art. 65 § 1 ustawy z dnia 6 czerwca 1997 r. - Kodeks karny (Dz. U. z 2019 r. poz. 1950 i 2128).</w:t>
      </w:r>
    </w:p>
    <w:p w:rsidR="0002582A" w:rsidRDefault="0002582A" w:rsidP="0002582A">
      <w:pPr>
        <w:pStyle w:val="ZARTzmartartykuempunktem"/>
        <w:rPr>
          <w:rStyle w:val="Ppogrubienie"/>
          <w:rFonts w:ascii="Times New Roman" w:hAnsi="Times New Roman"/>
          <w:b w:val="0"/>
          <w:bCs/>
        </w:rPr>
      </w:pPr>
      <w:r w:rsidRPr="008C6073">
        <w:rPr>
          <w:rStyle w:val="Ppogrubienie"/>
          <w:rFonts w:ascii="Times New Roman" w:hAnsi="Times New Roman"/>
          <w:b w:val="0"/>
          <w:bCs/>
        </w:rPr>
        <w:lastRenderedPageBreak/>
        <w:t>7. W kwestiach nieuregulowanych w ust. 1-5 stosuje się przepisy ustawy z dnia 6 czerwca 1997 r. - Kodeks karny wykonawczy (Dz. U. z 2019 r. poz. 676, 679, 1694, 2020 i 2070) o przerwie w wykonaniu kary pozbawienia wolności.</w:t>
      </w:r>
    </w:p>
    <w:p w:rsidR="0002582A" w:rsidRPr="00E47964" w:rsidRDefault="0002582A" w:rsidP="0002582A">
      <w:pPr>
        <w:pStyle w:val="ZARTzmartartykuempunktem"/>
        <w:rPr>
          <w:rStyle w:val="Ppogrubienie"/>
          <w:rFonts w:ascii="Times New Roman" w:hAnsi="Times New Roman"/>
          <w:b w:val="0"/>
          <w:bCs/>
        </w:rPr>
      </w:pPr>
      <w:r w:rsidRPr="00E47964">
        <w:rPr>
          <w:rStyle w:val="Ppogrubienie"/>
          <w:rFonts w:ascii="Times New Roman" w:hAnsi="Times New Roman"/>
          <w:b w:val="0"/>
          <w:bCs/>
        </w:rPr>
        <w:t>Art. 14</w:t>
      </w:r>
      <w:r>
        <w:rPr>
          <w:rStyle w:val="Ppogrubienie"/>
          <w:rFonts w:ascii="Times New Roman" w:hAnsi="Times New Roman"/>
          <w:b w:val="0"/>
          <w:bCs/>
        </w:rPr>
        <w:t>d</w:t>
      </w:r>
      <w:r w:rsidRPr="00E47964">
        <w:rPr>
          <w:rStyle w:val="Ppogrubienie"/>
          <w:rFonts w:ascii="Times New Roman" w:hAnsi="Times New Roman"/>
          <w:b w:val="0"/>
          <w:bCs/>
        </w:rPr>
        <w:t>. 1. Jeżeli skazanemu nie można udzielić przerwy w wykonaniu kary pozbawienia wolności na podstawie art. 14c, a zapewnienie ograniczenia albo wyeliminowania ryzyka zarażenia dla skazanego lub ze strony skazanego nie jest możliwe w ramach działań podejmowanych w zakładzie karnym, dyrektor zakładu karnego może złożyć do sądu penitencjarnego wniosek, zatwierdzony przez Dyrektora Generalnego Służby Więziennej, o wykonywanie kary w postaci umieszczenia skazanego w</w:t>
      </w:r>
      <w:r>
        <w:rPr>
          <w:rStyle w:val="Ppogrubienie"/>
          <w:rFonts w:ascii="Times New Roman" w:hAnsi="Times New Roman"/>
          <w:b w:val="0"/>
          <w:bCs/>
        </w:rPr>
        <w:t> </w:t>
      </w:r>
      <w:r w:rsidRPr="00E47964">
        <w:rPr>
          <w:rStyle w:val="Ppogrubienie"/>
          <w:rFonts w:ascii="Times New Roman" w:hAnsi="Times New Roman"/>
          <w:b w:val="0"/>
          <w:bCs/>
        </w:rPr>
        <w:t xml:space="preserve">odpowiednim zakładzie leczniczym. Do wykonywania kary w postaci umieszczenia skazanego w zakładzie leczniczym stosuje się odpowiednio przepis art. 260 § 1 </w:t>
      </w:r>
      <w:r w:rsidRPr="00DB2EB6">
        <w:t>ustawy z</w:t>
      </w:r>
      <w:r>
        <w:t> </w:t>
      </w:r>
      <w:r w:rsidRPr="00DB2EB6">
        <w:t xml:space="preserve">dnia 6 czerwca 1997 r. - Kodeks postępowania karnego </w:t>
      </w:r>
      <w:r w:rsidRPr="00E47964">
        <w:rPr>
          <w:rStyle w:val="Ppogrubienie"/>
          <w:rFonts w:ascii="Times New Roman" w:hAnsi="Times New Roman"/>
          <w:b w:val="0"/>
          <w:bCs/>
        </w:rPr>
        <w:t xml:space="preserve">oraz przepisy wydane na podstawie art. 260 § 2 </w:t>
      </w:r>
      <w:r w:rsidRPr="00DB2EB6">
        <w:t>ustawy z dnia 6 czerwca 1997 r. - Kodeks postępowania karnego</w:t>
      </w:r>
      <w:r w:rsidRPr="00E47964">
        <w:rPr>
          <w:rStyle w:val="Ppogrubienie"/>
          <w:rFonts w:ascii="Times New Roman" w:hAnsi="Times New Roman"/>
          <w:b w:val="0"/>
          <w:bCs/>
        </w:rPr>
        <w:t>.</w:t>
      </w:r>
    </w:p>
    <w:p w:rsidR="0002582A" w:rsidRPr="00821F5C" w:rsidRDefault="0002582A" w:rsidP="0002582A">
      <w:pPr>
        <w:pStyle w:val="ZUSTzmustartykuempunktem"/>
        <w:rPr>
          <w:rStyle w:val="Ppogrubienie"/>
          <w:b w:val="0"/>
        </w:rPr>
      </w:pPr>
      <w:r w:rsidRPr="00E47964">
        <w:rPr>
          <w:rStyle w:val="Ppogrubienie"/>
          <w:rFonts w:ascii="Times New Roman" w:hAnsi="Times New Roman"/>
          <w:b w:val="0"/>
          <w:bCs/>
        </w:rPr>
        <w:t xml:space="preserve">2. Sąd penitencjarny orzeka o wykonywaniu kary w postaci umieszczenia skazanego w odpowiednim zakładzie </w:t>
      </w:r>
      <w:r w:rsidRPr="00821F5C">
        <w:rPr>
          <w:rStyle w:val="Ppogrubienie"/>
          <w:b w:val="0"/>
        </w:rPr>
        <w:t>leczniczym na czas oznaczony. Czas ten może być przedłużany na wniosek dyrektora zakładu karnego na dalszy czas oznaczony. Czas wykonywania kary w postaci umieszczenia skazanego w odpowiednim zakładzie leczniczym może trwać nie dłużej niż do ustania stanu zagrożenia epidemicznego lub stanu epidemii ogłoszonego z powodu COVID-19.</w:t>
      </w:r>
    </w:p>
    <w:p w:rsidR="0002582A" w:rsidRPr="00821F5C" w:rsidRDefault="0002582A" w:rsidP="0002582A">
      <w:pPr>
        <w:pStyle w:val="ZUSTzmustartykuempunktem"/>
        <w:rPr>
          <w:rStyle w:val="Ppogrubienie"/>
          <w:b w:val="0"/>
        </w:rPr>
      </w:pPr>
      <w:r w:rsidRPr="00821F5C">
        <w:rPr>
          <w:rStyle w:val="Ppogrubienie"/>
          <w:b w:val="0"/>
        </w:rPr>
        <w:t>3. Posiedzenie odbywa się bez udziału stron.</w:t>
      </w:r>
    </w:p>
    <w:p w:rsidR="0002582A" w:rsidRPr="00821F5C" w:rsidRDefault="0002582A" w:rsidP="0002582A">
      <w:pPr>
        <w:pStyle w:val="ZUSTzmustartykuempunktem"/>
        <w:rPr>
          <w:rStyle w:val="Ppogrubienie"/>
          <w:b w:val="0"/>
        </w:rPr>
      </w:pPr>
      <w:r w:rsidRPr="00821F5C">
        <w:rPr>
          <w:rStyle w:val="Ppogrubienie"/>
          <w:b w:val="0"/>
        </w:rPr>
        <w:t>4. Na postanowienie zażalenie przysługuje skazanemu, prokuratorowi i dyrektorowi zakładu karnego.</w:t>
      </w:r>
    </w:p>
    <w:p w:rsidR="0002582A" w:rsidRDefault="0002582A" w:rsidP="0002582A">
      <w:pPr>
        <w:pStyle w:val="ZUSTzmustartykuempunktem"/>
      </w:pPr>
      <w:r w:rsidRPr="00821F5C">
        <w:rPr>
          <w:rStyle w:val="Ppogrubienie"/>
          <w:b w:val="0"/>
        </w:rPr>
        <w:t>5. W kwestiach</w:t>
      </w:r>
      <w:r w:rsidRPr="00E47964">
        <w:rPr>
          <w:rStyle w:val="Ppogrubienie"/>
          <w:rFonts w:ascii="Times New Roman" w:hAnsi="Times New Roman"/>
          <w:b w:val="0"/>
          <w:bCs/>
        </w:rPr>
        <w:t xml:space="preserve"> nieuregulowanych w ust. 1-4 stosuje się przepisy </w:t>
      </w:r>
      <w:r w:rsidRPr="007556AE">
        <w:rPr>
          <w:rStyle w:val="Ppogrubienie"/>
          <w:rFonts w:ascii="Times New Roman" w:hAnsi="Times New Roman"/>
          <w:b w:val="0"/>
          <w:bCs/>
        </w:rPr>
        <w:t>ustawy z dnia 6</w:t>
      </w:r>
      <w:r>
        <w:rPr>
          <w:rStyle w:val="Ppogrubienie"/>
          <w:rFonts w:ascii="Times New Roman" w:hAnsi="Times New Roman"/>
          <w:b w:val="0"/>
          <w:bCs/>
        </w:rPr>
        <w:t> </w:t>
      </w:r>
      <w:r w:rsidRPr="007556AE">
        <w:rPr>
          <w:rStyle w:val="Ppogrubienie"/>
          <w:rFonts w:ascii="Times New Roman" w:hAnsi="Times New Roman"/>
          <w:b w:val="0"/>
          <w:bCs/>
        </w:rPr>
        <w:t>czerwca 1997 r. - Kodeks karny wykonawczy</w:t>
      </w:r>
      <w:r w:rsidRPr="00E47964">
        <w:rPr>
          <w:rStyle w:val="Ppogrubienie"/>
          <w:rFonts w:ascii="Times New Roman" w:hAnsi="Times New Roman"/>
          <w:b w:val="0"/>
          <w:bCs/>
        </w:rPr>
        <w:t>.</w:t>
      </w:r>
    </w:p>
    <w:p w:rsidR="0002582A" w:rsidRDefault="0002582A" w:rsidP="0002582A">
      <w:pPr>
        <w:pStyle w:val="ZUSTzmustartykuempunktem"/>
        <w:rPr>
          <w:rStyle w:val="Ppogrubienie"/>
          <w:rFonts w:ascii="Times New Roman" w:hAnsi="Times New Roman"/>
          <w:b w:val="0"/>
          <w:bCs/>
        </w:rPr>
      </w:pPr>
      <w:r w:rsidRPr="007556AE">
        <w:rPr>
          <w:rStyle w:val="Ppogrubienie"/>
          <w:rFonts w:ascii="Times New Roman" w:hAnsi="Times New Roman"/>
          <w:b w:val="0"/>
          <w:bCs/>
        </w:rPr>
        <w:t>Art. 14</w:t>
      </w:r>
      <w:r>
        <w:rPr>
          <w:rStyle w:val="Ppogrubienie"/>
          <w:rFonts w:ascii="Times New Roman" w:hAnsi="Times New Roman"/>
          <w:b w:val="0"/>
          <w:bCs/>
        </w:rPr>
        <w:t>e</w:t>
      </w:r>
      <w:r w:rsidRPr="007556AE">
        <w:rPr>
          <w:rStyle w:val="Ppogrubienie"/>
          <w:rFonts w:ascii="Times New Roman" w:hAnsi="Times New Roman"/>
          <w:b w:val="0"/>
          <w:bCs/>
        </w:rPr>
        <w:t>. Przepisy art. 14</w:t>
      </w:r>
      <w:r>
        <w:rPr>
          <w:rStyle w:val="Ppogrubienie"/>
          <w:rFonts w:ascii="Times New Roman" w:hAnsi="Times New Roman"/>
          <w:b w:val="0"/>
          <w:bCs/>
        </w:rPr>
        <w:t>d</w:t>
      </w:r>
      <w:r w:rsidRPr="007556AE">
        <w:rPr>
          <w:rStyle w:val="Ppogrubienie"/>
          <w:rFonts w:ascii="Times New Roman" w:hAnsi="Times New Roman"/>
          <w:b w:val="0"/>
          <w:bCs/>
        </w:rPr>
        <w:t xml:space="preserve"> stosuje się również do skazanych, w odniesieniu do których wykonywane są kary i środki przymusu określone w art. 242 § 3 ustawy z dnia 6</w:t>
      </w:r>
      <w:r>
        <w:rPr>
          <w:rStyle w:val="Ppogrubienie"/>
          <w:rFonts w:ascii="Times New Roman" w:hAnsi="Times New Roman"/>
          <w:b w:val="0"/>
          <w:bCs/>
        </w:rPr>
        <w:t> </w:t>
      </w:r>
      <w:r w:rsidRPr="007556AE">
        <w:rPr>
          <w:rStyle w:val="Ppogrubienie"/>
          <w:rFonts w:ascii="Times New Roman" w:hAnsi="Times New Roman"/>
          <w:b w:val="0"/>
          <w:bCs/>
        </w:rPr>
        <w:t>czerwca 1997 r. - Kodeks karny wykonawczy.</w:t>
      </w:r>
    </w:p>
    <w:p w:rsidR="0002582A" w:rsidRPr="007556AE" w:rsidRDefault="0002582A" w:rsidP="0002582A">
      <w:pPr>
        <w:pStyle w:val="ZUSTzmustartykuempunktem"/>
        <w:rPr>
          <w:rStyle w:val="Ppogrubienie"/>
          <w:rFonts w:ascii="Times New Roman" w:hAnsi="Times New Roman"/>
          <w:b w:val="0"/>
          <w:bCs/>
        </w:rPr>
      </w:pPr>
      <w:r w:rsidRPr="007556AE">
        <w:rPr>
          <w:rStyle w:val="Ppogrubienie"/>
          <w:rFonts w:ascii="Times New Roman" w:hAnsi="Times New Roman"/>
          <w:b w:val="0"/>
          <w:bCs/>
        </w:rPr>
        <w:t>Art. 14</w:t>
      </w:r>
      <w:r>
        <w:rPr>
          <w:rStyle w:val="Ppogrubienie"/>
          <w:rFonts w:ascii="Times New Roman" w:hAnsi="Times New Roman"/>
          <w:b w:val="0"/>
          <w:bCs/>
        </w:rPr>
        <w:t>f</w:t>
      </w:r>
      <w:r w:rsidRPr="007556AE">
        <w:rPr>
          <w:rStyle w:val="Ppogrubienie"/>
          <w:rFonts w:ascii="Times New Roman" w:hAnsi="Times New Roman"/>
          <w:b w:val="0"/>
          <w:bCs/>
        </w:rPr>
        <w:t>. 1. W okresie stanu zagrożenia epidemicznego lub stanu epidemii ogłoszonego z powodu COVID-19, w wypadku gdy w posiedzeniu sądu penitencjarnego bierze udział skazany pozbawiony wolności, posiedzenie to może się odbyć przy użyciu urządzeń technicznych umożliwiających przeprowadzenie tej czynności na odległość z</w:t>
      </w:r>
      <w:r>
        <w:rPr>
          <w:rStyle w:val="Ppogrubienie"/>
          <w:rFonts w:ascii="Times New Roman" w:hAnsi="Times New Roman"/>
          <w:b w:val="0"/>
          <w:bCs/>
        </w:rPr>
        <w:t> </w:t>
      </w:r>
      <w:r w:rsidRPr="007556AE">
        <w:rPr>
          <w:rStyle w:val="Ppogrubienie"/>
          <w:rFonts w:ascii="Times New Roman" w:hAnsi="Times New Roman"/>
          <w:b w:val="0"/>
          <w:bCs/>
        </w:rPr>
        <w:t xml:space="preserve">jednoczesnym bezpośrednim przekazem obrazu i dźwięku. W miejscu przebywania </w:t>
      </w:r>
      <w:r w:rsidRPr="007556AE">
        <w:rPr>
          <w:rStyle w:val="Ppogrubienie"/>
          <w:rFonts w:ascii="Times New Roman" w:hAnsi="Times New Roman"/>
          <w:b w:val="0"/>
          <w:bCs/>
        </w:rPr>
        <w:lastRenderedPageBreak/>
        <w:t>skazanego w czynności tej bierze udział przedstawiciel administracji zakładu karnego lub aresztu śledczego.</w:t>
      </w:r>
    </w:p>
    <w:p w:rsidR="0002582A" w:rsidRPr="007556AE" w:rsidRDefault="0002582A" w:rsidP="0002582A">
      <w:pPr>
        <w:pStyle w:val="ZUSTzmustartykuempunktem"/>
        <w:rPr>
          <w:rStyle w:val="Ppogrubienie"/>
          <w:rFonts w:ascii="Times New Roman" w:hAnsi="Times New Roman"/>
          <w:b w:val="0"/>
          <w:bCs/>
        </w:rPr>
      </w:pPr>
      <w:r w:rsidRPr="007556AE">
        <w:rPr>
          <w:rStyle w:val="Ppogrubienie"/>
          <w:rFonts w:ascii="Times New Roman" w:hAnsi="Times New Roman"/>
          <w:b w:val="0"/>
          <w:bCs/>
        </w:rPr>
        <w:t xml:space="preserve">2. Przepisy art. 517ea </w:t>
      </w:r>
      <w:r w:rsidRPr="00DB2EB6">
        <w:t>ustawy z dnia 6 czerwca 1997 r. - Kodeks postępowania karnego</w:t>
      </w:r>
      <w:r w:rsidRPr="007556AE">
        <w:rPr>
          <w:rStyle w:val="Ppogrubienie"/>
          <w:rFonts w:ascii="Times New Roman" w:hAnsi="Times New Roman"/>
          <w:b w:val="0"/>
          <w:bCs/>
        </w:rPr>
        <w:t xml:space="preserve"> stosuje się odpowiednio.</w:t>
      </w:r>
    </w:p>
    <w:p w:rsidR="0002582A" w:rsidRDefault="0002582A" w:rsidP="0002582A">
      <w:pPr>
        <w:pStyle w:val="ZARTzmartartykuempunktem"/>
      </w:pPr>
      <w:r>
        <w:t xml:space="preserve">Art. 14g. 1. </w:t>
      </w:r>
      <w:r w:rsidRPr="00D22FAC">
        <w:t>Terminy sporządzania i przekazywania sprawozdań budżetowych i</w:t>
      </w:r>
      <w:r>
        <w:t> </w:t>
      </w:r>
      <w:r w:rsidRPr="00D22FAC">
        <w:t xml:space="preserve">sprawozdań finansowych określone w </w:t>
      </w:r>
      <w:r>
        <w:t>przepisach</w:t>
      </w:r>
      <w:r w:rsidRPr="00D22FAC">
        <w:t xml:space="preserve"> wykonawczych wydanych na podstawie art. 40 ust. 4 pkt 1 lit. a oraz art. 41 ust. 2, 4 i 5 ustawy z dnia 27 sierpnia 2009 r. o</w:t>
      </w:r>
      <w:r>
        <w:t> </w:t>
      </w:r>
      <w:r w:rsidRPr="00D22FAC">
        <w:t>finansach publicznych (Dz. U. z 2019 r. poz. 869, 1622, 1649, 2020 i 2473 oraz z</w:t>
      </w:r>
      <w:r>
        <w:t> </w:t>
      </w:r>
      <w:r w:rsidRPr="00D22FAC">
        <w:t>2020 r. poz. 284 i 374), art. 179 § 5 ustawy z dnia 27 lipca 2001 r. - Prawo o</w:t>
      </w:r>
      <w:r>
        <w:t> </w:t>
      </w:r>
      <w:r w:rsidRPr="00D22FAC">
        <w:t>ustroju sądów powszechnych (Dz. U. z 2020 r. poz. 365</w:t>
      </w:r>
      <w:r>
        <w:t xml:space="preserve"> i 288</w:t>
      </w:r>
      <w:r w:rsidRPr="00D22FAC">
        <w:t>)</w:t>
      </w:r>
      <w:r>
        <w:t xml:space="preserve">, a także w </w:t>
      </w:r>
      <w:r w:rsidRPr="00D22FAC">
        <w:t>rozdziale 5 ustawy z dnia 29 września 1994 r. o rachunkowości (Dz. U. z 2019 r. poz. 351, 1495, 1571, 1655 i</w:t>
      </w:r>
      <w:r>
        <w:t> </w:t>
      </w:r>
      <w:r w:rsidRPr="00D22FAC">
        <w:t>1680), dotycząc</w:t>
      </w:r>
      <w:r>
        <w:t>ych</w:t>
      </w:r>
      <w:r w:rsidRPr="00D22FAC">
        <w:t xml:space="preserve"> jednostek podległych Ministrowi Sprawiedliwości lub przez niego nadzorowanych, o których mowa w art. 9 pkt 1, 3, 6, 7, 11 i 14 ustawy z</w:t>
      </w:r>
      <w:r>
        <w:t> </w:t>
      </w:r>
      <w:r w:rsidRPr="00D22FAC">
        <w:t>dnia 27 sierpnia 2009 r. o finansach publicznych, ulegają wydłużeniu</w:t>
      </w:r>
      <w:r>
        <w:t xml:space="preserve"> o</w:t>
      </w:r>
      <w:r w:rsidRPr="00D22FAC">
        <w:t xml:space="preserve"> 30 dni od </w:t>
      </w:r>
      <w:r>
        <w:t xml:space="preserve">dnia </w:t>
      </w:r>
      <w:r w:rsidRPr="00D22FAC">
        <w:t xml:space="preserve">odwołania stanu zagrożenia epidemicznego lub stanu epidemii w związku z zakażeniami wirusem </w:t>
      </w:r>
      <w:r>
        <w:t>SARS-CoV-2.</w:t>
      </w:r>
    </w:p>
    <w:p w:rsidR="0002582A" w:rsidRPr="00D16C52" w:rsidRDefault="0002582A" w:rsidP="0002582A">
      <w:pPr>
        <w:pStyle w:val="ZARTzmartartykuempunktem"/>
      </w:pPr>
      <w:r w:rsidRPr="00D16C52">
        <w:t xml:space="preserve">2. </w:t>
      </w:r>
      <w:r>
        <w:t>R</w:t>
      </w:r>
      <w:r w:rsidRPr="00D16C52">
        <w:t xml:space="preserve">ocznego sprawozdania z działalności sądów działających na obszarze apelacji i informacji rocznej o działalności sądów działających na obszarze apelacji, </w:t>
      </w:r>
      <w:r>
        <w:t>o których mowa</w:t>
      </w:r>
      <w:r w:rsidRPr="00D16C52">
        <w:t xml:space="preserve"> w art. 31a § </w:t>
      </w:r>
      <w:r>
        <w:t>2</w:t>
      </w:r>
      <w:r w:rsidRPr="00D16C52">
        <w:t xml:space="preserve"> i art. 37h § 1 ustawy z dnia 27 lipca 2001 r. - Prawo o ustroju sądów powszechnych, </w:t>
      </w:r>
      <w:r>
        <w:t>za 2019 r. nie sporządza się</w:t>
      </w:r>
      <w:r w:rsidRPr="00D16C52">
        <w:t>.</w:t>
      </w:r>
    </w:p>
    <w:p w:rsidR="0002582A" w:rsidRDefault="0002582A" w:rsidP="0002582A">
      <w:pPr>
        <w:pStyle w:val="ZARTzmartartykuempunktem"/>
      </w:pPr>
      <w:r>
        <w:t xml:space="preserve">Art. 14h. </w:t>
      </w:r>
      <w:r w:rsidRPr="00F05A67">
        <w:t xml:space="preserve">Aplikant </w:t>
      </w:r>
      <w:r>
        <w:t xml:space="preserve">aplikacji sędziowskiej, który zdał egzamin sędziowski w 2019 r. i dokonał wyboru wolnego stanowiska asesora sądowego, </w:t>
      </w:r>
      <w:r w:rsidRPr="00F05A67">
        <w:t xml:space="preserve">zachowuje prawo do pobierania przysługującego mu stypendium do dnia poprzedzającego dzień nawiązania stosunku służbowego na stanowisku asesora sądowego, jednak nie dłużej niż przez okres </w:t>
      </w:r>
      <w:r>
        <w:t>7</w:t>
      </w:r>
      <w:r w:rsidRPr="00F05A67">
        <w:t xml:space="preserve"> miesięcy od dnia ukończenia aplikacji</w:t>
      </w:r>
      <w:r>
        <w:t>. Wypłaty stypendium należnego za miesiące poprzedzające dzień wejścia w życie niniejszego przepisu dokonuje się w terminie 3 dni od dnia wejścia w życie niniejszego przepisu.</w:t>
      </w:r>
    </w:p>
    <w:p w:rsidR="0002582A" w:rsidRPr="00D16C52" w:rsidRDefault="0002582A" w:rsidP="0002582A">
      <w:pPr>
        <w:pStyle w:val="ZARTzmartartykuempunktem"/>
      </w:pPr>
      <w:r w:rsidRPr="00D16C52">
        <w:t>Art. 14</w:t>
      </w:r>
      <w:r>
        <w:t>i</w:t>
      </w:r>
      <w:r w:rsidRPr="00D16C52">
        <w:t xml:space="preserve">. 1. W przypadku gdy konkurs przeprowadzany w ramach naboru na aplikację uzupełniającą sędziowską, którego termin przeprowadzenia został wyznaczony na dzień 2 kwietnia 2020 r., nie zostanie przeprowadzony w tym terminie z powodu COVID-19, nowy termin przeprowadzenia tego konkursu może zostać ogłoszony z wyprzedzeniem co najmniej miesiąca. Dokonując oceny spełnienia warunków, o których mowa w art. 37b ust. 1 pkt 1-3 ustawy z dnia 23 stycznia 2009 r. o Krajowej </w:t>
      </w:r>
      <w:r w:rsidRPr="00D16C52">
        <w:lastRenderedPageBreak/>
        <w:t>Szkole Sądownictwa i Prokuratury (Dz. U. z 2019 r. poz. 1042 oraz z 2020 r. poz. 133 i 2020), za dzień przeprowadzenia konkursu, o którym mowa w tych przepisach, przyjmuje się dzień 2 kwietnia 2020 r.</w:t>
      </w:r>
    </w:p>
    <w:p w:rsidR="0002582A" w:rsidRPr="00D16C52" w:rsidRDefault="0002582A" w:rsidP="0002582A">
      <w:pPr>
        <w:pStyle w:val="ZARTzmartartykuempunktem"/>
      </w:pPr>
      <w:r w:rsidRPr="00D16C52">
        <w:t>2. Nieprzeprowadzenie konkursu, o którym mowa w ust. 1, do dnia 15 lipca 2020</w:t>
      </w:r>
      <w:r>
        <w:t> </w:t>
      </w:r>
      <w:r w:rsidRPr="00D16C52">
        <w:t>r., jest równoznaczne z nieprzeprowadzeniem naboru na aplikację uzupełniającą sędziowską w 2020 r. W takim przypadku kandydatowi, który zgłosił się do konkursu, na jego wniosek Dyrektor Krajowej Szkoły Sądownictwa i Prokuratury zwraca uiszczoną opłatę za udział w konkursie.</w:t>
      </w:r>
    </w:p>
    <w:p w:rsidR="0002582A" w:rsidRDefault="0002582A" w:rsidP="0002582A">
      <w:pPr>
        <w:pStyle w:val="ZUSTzmustartykuempunktem"/>
      </w:pPr>
      <w:r w:rsidRPr="00634136">
        <w:t xml:space="preserve">Art. </w:t>
      </w:r>
      <w:r>
        <w:t>14j</w:t>
      </w:r>
      <w:r w:rsidRPr="00634136">
        <w:t>. W 2020 r. pracownikowi, który złożył w terminie wniosek o dopuszczenie do egzaminu adwokackiego albo radcowskiego, wyznaczonych na dni 24-27 marca 2020</w:t>
      </w:r>
      <w:r>
        <w:t> </w:t>
      </w:r>
      <w:r w:rsidRPr="00634136">
        <w:t>r., oraz spełnił przesłanki udziału w danym egzaminie, przysługuje prawo do dodatkowego urlopu bezpłatnego, w wymiarze 7 dni kalendarzowych, na przygotowanie się do egzaminu adwokackiego a</w:t>
      </w:r>
      <w:r>
        <w:t>lbo radcowskiego wyznaczonych w </w:t>
      </w:r>
      <w:r w:rsidRPr="00634136">
        <w:t>terminie dodatkowym.</w:t>
      </w:r>
    </w:p>
    <w:p w:rsidR="0002582A" w:rsidRDefault="0002582A" w:rsidP="0002582A">
      <w:pPr>
        <w:pStyle w:val="ZUSTzmustartykuempunktem"/>
      </w:pPr>
      <w:r>
        <w:t xml:space="preserve">Art. 14k. 1. W stanie zagrożenia epidemicznego lub stanie epidemii przedmioty zajęte na podstawie art. 217 i art. 220 Kodeksu postępowania karnego, mające znaczenie dla zdrowia lub bezpieczeństwa publicznego, można nieodpłatnie przekazać podmiotom leczniczym, Państwowej Straży Pożarnej, Siłom Zbrojnym Rzeczypospolitej Polskiej, Policji, Straży Granicznej oraz instytucjom państwowym i samorządowym. Art. 192 Kodeksu karnego wykonawczego stosuje się odpowiednio. </w:t>
      </w:r>
    </w:p>
    <w:p w:rsidR="0002582A" w:rsidRDefault="0002582A" w:rsidP="0002582A">
      <w:pPr>
        <w:pStyle w:val="ZUSTzmustartykuempunktem"/>
      </w:pPr>
      <w:r>
        <w:t>2. Postanowienie o nieodpłatnym przekazaniu przedmiotów wydaje w postępowaniu przygotowawczym prokurator, a po wniesieniu aktu oskarżenia sąd właściwy do rozpoznania sprawy.</w:t>
      </w:r>
    </w:p>
    <w:p w:rsidR="0002582A" w:rsidRDefault="0002582A" w:rsidP="0002582A">
      <w:pPr>
        <w:pStyle w:val="ZUSTzmustartykuempunktem"/>
      </w:pPr>
      <w:r>
        <w:t>3. Na postanowienie, o którym mowa w ust. 2, przysługuje zażalenie. Wniesienie zażalenia nie wstrzymuje wykonania zaskarżonego postanowienia.</w:t>
      </w:r>
      <w:r w:rsidRPr="00634136">
        <w:t>”</w:t>
      </w:r>
      <w:r>
        <w:t>;</w:t>
      </w:r>
    </w:p>
    <w:p w:rsidR="0002582A" w:rsidRDefault="0002582A" w:rsidP="0002582A">
      <w:pPr>
        <w:pStyle w:val="PKTpunkt"/>
      </w:pPr>
      <w:r>
        <w:t>2)</w:t>
      </w:r>
      <w:r>
        <w:tab/>
        <w:t>po art. 15 dodaje się art. 15a-15f w brzmieniu:</w:t>
      </w:r>
    </w:p>
    <w:p w:rsidR="0002582A" w:rsidRDefault="0002582A" w:rsidP="0002582A">
      <w:pPr>
        <w:pStyle w:val="ZARTzmartartykuempunktem"/>
      </w:pPr>
      <w:r>
        <w:t>„Art. 15a. 1. W okresie zagrożenia epidemicznego lub epidemii bieg terminów przewidzianych przepisami prawa cywilnego i administracyjnego</w:t>
      </w:r>
    </w:p>
    <w:p w:rsidR="0002582A" w:rsidRDefault="0002582A" w:rsidP="0002582A">
      <w:pPr>
        <w:pStyle w:val="ZARTzmartartykuempunktem"/>
      </w:pPr>
      <w:r>
        <w:t>1) od zachowania których jest uzależnione udzielenie ochrony prawnej przed sądem lub organem oraz terminy do dokonania przez stronę czynności kształtujących prawa i obowiązki jej lub drugiej strony stosunku prawnego;</w:t>
      </w:r>
    </w:p>
    <w:p w:rsidR="0002582A" w:rsidRDefault="0002582A" w:rsidP="0002582A">
      <w:pPr>
        <w:pStyle w:val="ZARTzmartartykuempunktem"/>
      </w:pPr>
      <w:r>
        <w:t>2) zasiedzenia, przedawnienia, przemilczenia,</w:t>
      </w:r>
    </w:p>
    <w:p w:rsidR="0002582A" w:rsidRDefault="0002582A" w:rsidP="0002582A">
      <w:pPr>
        <w:pStyle w:val="ZARTzmartartykuempunktem"/>
      </w:pPr>
      <w:r>
        <w:lastRenderedPageBreak/>
        <w:t>3) terminów zawitych, z niezachowaniem których ustawa wiąże ujemne skutki dla strony,</w:t>
      </w:r>
    </w:p>
    <w:p w:rsidR="0002582A" w:rsidRDefault="0002582A" w:rsidP="0002582A">
      <w:pPr>
        <w:pStyle w:val="ZARTzmartartykuempunktem"/>
      </w:pPr>
      <w:r>
        <w:t>4) terminów do dokonania przez podmioty lub jednostki organizacyjne podlegające wpisowi do rejestru przedsiębiorców lub rejestru stowarzyszeń, innych organizacji społecznych i zawodowych, fundacji oraz samodzielnych publicznych zakładów opieki zdrowotnej Krajowego Rejestru Sądowego albo innego rejestru prowadzonego przez organ administracji publicznej czynności, które powodują obowiązek zgłoszenia do właściwego rejestru a także terminów na wykonanie przez te podmioty obowiązków wynikaj</w:t>
      </w:r>
      <w:r w:rsidR="00FE6A39">
        <w:t>ących z przepisów o ich ustroju</w:t>
      </w:r>
    </w:p>
    <w:p w:rsidR="00FE6A39" w:rsidRDefault="00FE6A39" w:rsidP="00FE6A39">
      <w:pPr>
        <w:pStyle w:val="ZARTzmartartykuempunktem"/>
        <w:ind w:left="0" w:firstLine="0"/>
      </w:pPr>
      <w:r>
        <w:t xml:space="preserve">        </w:t>
      </w:r>
      <w:r w:rsidRPr="00FE6A39">
        <w:t>- nie rozpoczyna się, a rozpoczęty zawiesza się na ten okres.</w:t>
      </w:r>
    </w:p>
    <w:p w:rsidR="0002582A" w:rsidRDefault="0002582A" w:rsidP="0002582A">
      <w:pPr>
        <w:pStyle w:val="ZARTzmartartykuempunktem"/>
      </w:pPr>
      <w:r>
        <w:t xml:space="preserve">2. Wstrzymanie i zawieszenie biegu terminów, o których mowa w ust. 1, nie dotyczy spraw wskazanych w art. 14a ust. 4 i 5 oraz spraw </w:t>
      </w:r>
      <w:r w:rsidR="00FE6A39">
        <w:t xml:space="preserve">o których mowa w </w:t>
      </w:r>
      <w:r w:rsidR="00FE6A39" w:rsidRPr="00FE6A39">
        <w:t>art. 98, 127 i art. 169 ust. 2 i 3 Konstytucji Rzeczypospolitej Polskiej.</w:t>
      </w:r>
    </w:p>
    <w:p w:rsidR="00FE6A39" w:rsidRDefault="00FE6A39" w:rsidP="00FE6A39">
      <w:pPr>
        <w:pStyle w:val="ZARTzmartartykuempunktem"/>
      </w:pPr>
      <w:r>
        <w:t>3. Właściwy organ, sąd lub podmiot może wezwać obowiązanego do dokonania czynności wynikających z przepisów prawa, w oznaczonym terminie i w zakresie, w jakim przepis ten zobowiązuje do dokonania czynności, jeżeli niepodjęcie czynności mogłoby spowodować niebezpieczeństwo dla życia lub zdrowia ludzi lub zwierząt, poważną szkodę dla interesu społecznego albo ze względu na grożącą niepowetowaną szkodę materialną. W takim przypadku obowiązany powinien wykonać obowiązek w oznaczonym terminie.</w:t>
      </w:r>
    </w:p>
    <w:p w:rsidR="00FE6A39" w:rsidRDefault="00FE6A39" w:rsidP="00FE6A39">
      <w:pPr>
        <w:pStyle w:val="ZARTzmartartykuempunktem"/>
      </w:pPr>
      <w:r>
        <w:t>4. Przepisu ust. 1 nie stosuje się do terminu, o którym mowa w art. 632 § 5 ustawy z dnia … Kodeks pracy (Dz.U. z …). W przypadku, gdy termin ten upływa w okresie, o którym mowa w ust. 1, porozumienie, że stosunek pracy będzie kontynuowany na dotychczasowych zasadach może zostać zawarte w terminie 30 dni od dnia zakończenia tego okresu. Zawarcie porozumienia w tym terminie wywołuje takie skutki, jakie wywarłoby zawarcie porozumienia w terminie, o którym mowa w art. 632 § 5 ustawy z dnia … Kodeks pracy.</w:t>
      </w:r>
    </w:p>
    <w:p w:rsidR="00FE6A39" w:rsidRDefault="00FE6A39" w:rsidP="00FE6A39">
      <w:pPr>
        <w:pStyle w:val="ZARTzmartartykuempunktem"/>
      </w:pPr>
      <w:r>
        <w:t>5. Czynności dokonane w celu wykonania uprawnienia lub obowiązku w okresie wstrzymania rozpoczęcia albo zawieszenia biegu terminów, o których mowa w ust. 1, są skuteczne.</w:t>
      </w:r>
    </w:p>
    <w:p w:rsidR="0002582A" w:rsidRPr="006F332A" w:rsidRDefault="0002582A" w:rsidP="0002582A">
      <w:pPr>
        <w:pStyle w:val="ZARTzmartartykuempunktem"/>
      </w:pPr>
      <w:r>
        <w:t xml:space="preserve">Art. 15b. 1. W okresie stanu zagrożenia epidemicznego lub stanu epidemii ogłoszonego z powodu COVID-19 bieg terminów procesowych w postępowaniach sądowych, w tym </w:t>
      </w:r>
      <w:proofErr w:type="spellStart"/>
      <w:r>
        <w:t>sądowoadministracyjnych</w:t>
      </w:r>
      <w:proofErr w:type="spellEnd"/>
      <w:r>
        <w:t xml:space="preserve">, postępowaniach egzekucyjnych, karnych, </w:t>
      </w:r>
      <w:r>
        <w:lastRenderedPageBreak/>
        <w:t>karno-skarbowych, w sprawach o wykroczenia, administracyjnych, egzekucyjnych w administracji, a także terminów w innych postępowaniach prowadzonych na podstawie ustawy, nie rozpoczyna się, a rozpoczęty ulega</w:t>
      </w:r>
      <w:r w:rsidR="006F332A">
        <w:t xml:space="preserve"> zawieszeniu na ten okres</w:t>
      </w:r>
      <w:r>
        <w:t>.</w:t>
      </w:r>
    </w:p>
    <w:p w:rsidR="0002582A" w:rsidRDefault="0002582A" w:rsidP="0002582A">
      <w:pPr>
        <w:pStyle w:val="ZARTzmartartykuempunktem"/>
      </w:pPr>
      <w:r>
        <w:t xml:space="preserve">2. Wstrzymanie i przerwanie biegu terminów, o których mowa w ust. 1, nie dotyczy spraw wskazanych w art. 14a ust. 4 i 5 oraz </w:t>
      </w:r>
      <w:r w:rsidR="00FE6A39" w:rsidRPr="00FE6A39">
        <w:t>spraw o których mowa w art. 98, 127 i art. 169 ust. 2 i 3 Konstytucji Rzeczypospolitej Polskiej.</w:t>
      </w:r>
    </w:p>
    <w:p w:rsidR="0002582A" w:rsidRDefault="0002582A" w:rsidP="0002582A">
      <w:pPr>
        <w:pStyle w:val="ZARTzmartartykuempunktem"/>
      </w:pPr>
      <w:r>
        <w:t xml:space="preserve">3. Organ, sąd lub podmiot, przed którym toczy się postępowanie, o którym mowa w ust. 1, może wezwać stronę lub uczestnika postępowania do dokonania czynności w oznaczonym terminie wynikającym z przepisów prawa i w zakresie, w jakim przepis ten zobowiązuje do dokonania czynności, jeżeli niepodjęcie czynności mogłoby spowodować niebezpieczeństwo dla życia lub zdrowia ludzi lub zwierząt, poważną szkodę dla interesu społecznego albo ze względu na grożącą niepowetowaną szkodę materialną. W takim przypadku strona lub uczestnik postępowania są zobowiązane dokonać tej czynności w oznaczonym terminie. </w:t>
      </w:r>
    </w:p>
    <w:p w:rsidR="0002582A" w:rsidRPr="0020364E" w:rsidRDefault="0002582A" w:rsidP="0002582A">
      <w:pPr>
        <w:pStyle w:val="ZARTzmartartykuempunktem"/>
      </w:pPr>
      <w:r w:rsidRPr="0020364E">
        <w:t>4. W okresie stanu zagrożenia epidemicznego lub stanu epidemii ogłoszonego z</w:t>
      </w:r>
      <w:r>
        <w:t> </w:t>
      </w:r>
      <w:r w:rsidRPr="0020364E">
        <w:t>powodu COVID-19 nie przeprowadza się rozpraw ani posiedzeń jawnych, z wyjątkiem rozpraw i posiedzeń jawnych w sprawach określonych w art. 14a ust. 4 i 5.</w:t>
      </w:r>
    </w:p>
    <w:p w:rsidR="0002582A" w:rsidRDefault="0002582A" w:rsidP="0002582A">
      <w:pPr>
        <w:pStyle w:val="ZARTzmartartykuempunktem"/>
      </w:pPr>
      <w:r>
        <w:t>5. Czynności w postępowaniach, o których mowa w ust. 1, dokonane w okresie stanu zagrożenia epidemicznego lub stanu epidemii ogłoszonego z powodu COVID-19, są skuteczne.</w:t>
      </w:r>
    </w:p>
    <w:p w:rsidR="0002582A" w:rsidRDefault="0002582A" w:rsidP="0002582A">
      <w:pPr>
        <w:pStyle w:val="ZARTzmartartykuempunktem"/>
      </w:pPr>
      <w:r>
        <w:t xml:space="preserve">6. Bieg terminu: </w:t>
      </w:r>
    </w:p>
    <w:p w:rsidR="0002582A" w:rsidRDefault="0002582A" w:rsidP="0002582A">
      <w:pPr>
        <w:pStyle w:val="ZARTzmartartykuempunktem"/>
      </w:pPr>
      <w:r>
        <w:t>1) na milczące załatwienie sprawy,</w:t>
      </w:r>
    </w:p>
    <w:p w:rsidR="0002582A" w:rsidRDefault="0002582A" w:rsidP="0002582A">
      <w:pPr>
        <w:pStyle w:val="ZARTzmartartykuempunktem"/>
      </w:pPr>
      <w:r>
        <w:t>2) w innej sprawie, w której brak wyrażenia przez organ sprzeciwu, wydania decyzji, postanowienia albo innego rozstrzygnięcia, uprawnia stronę lub uczestnika postępowania do podjęcia działania, dokonania czynności albo wpływa na zakres praw i obowiązków strony lub uczestnika postępowania,</w:t>
      </w:r>
    </w:p>
    <w:p w:rsidR="0002582A" w:rsidRDefault="0002582A" w:rsidP="0002582A">
      <w:pPr>
        <w:pStyle w:val="ZARTzmartartykuempunktem"/>
      </w:pPr>
      <w:r>
        <w:t>3) na wyrażenie przez organ stanowiska albo wydanie interpretacji indywidualnej</w:t>
      </w:r>
    </w:p>
    <w:p w:rsidR="0002582A" w:rsidRDefault="0002582A" w:rsidP="0002582A">
      <w:pPr>
        <w:pStyle w:val="ZARTzmartartykuempunktem"/>
      </w:pPr>
      <w:r>
        <w:t>- nie rozpoczyna się, a rozpoczęty zawiesza się na okres, o którym mowa w ust. 1.</w:t>
      </w:r>
    </w:p>
    <w:p w:rsidR="0002582A" w:rsidRDefault="0002582A" w:rsidP="0002582A">
      <w:pPr>
        <w:pStyle w:val="ZARTzmartartykuempunktem"/>
      </w:pPr>
      <w:r>
        <w:t xml:space="preserve">7. Przed upływem terminu, o którym mowa w ust. </w:t>
      </w:r>
      <w:r w:rsidR="003603C8">
        <w:t>6</w:t>
      </w:r>
      <w:r>
        <w:t>, organ lub podmiot może z urzędu wydać odpowiednio decyzję w całości uwzględniającą żądanie strony lub uczestnika postępowania, zaświadczenie o braku podstaw do wniesienia sprzeciwu, wyrazić stanowisko albo wydać interpretację indywidualną.</w:t>
      </w:r>
    </w:p>
    <w:p w:rsidR="003603C8" w:rsidRDefault="0002582A" w:rsidP="003603C8">
      <w:pPr>
        <w:pStyle w:val="ZARTzmartartykuempunktem"/>
      </w:pPr>
      <w:r>
        <w:t xml:space="preserve">8. </w:t>
      </w:r>
      <w:r w:rsidR="003603C8">
        <w:t>W okresie, o którym mowa w ust. 1:</w:t>
      </w:r>
    </w:p>
    <w:p w:rsidR="003603C8" w:rsidRDefault="003603C8" w:rsidP="003603C8">
      <w:pPr>
        <w:pStyle w:val="ZARTzmartartykuempunktem"/>
      </w:pPr>
      <w:r>
        <w:lastRenderedPageBreak/>
        <w:t>1) przepisów o bezczynności organów oraz o obowiązku organu i podmiotu do powiadamiania strony lub uczestnika postępowania o niezałatwieniu sprawy w terminie nie stosuje się,</w:t>
      </w:r>
    </w:p>
    <w:p w:rsidR="0002582A" w:rsidRDefault="003603C8" w:rsidP="003603C8">
      <w:pPr>
        <w:pStyle w:val="ZARTzmartartykuempunktem"/>
      </w:pPr>
      <w:r>
        <w:t>2) organom lub podmiotom nie wymierza się kar za niewydanie rozstrzygnięcia w terminach określonych przepisami prawa.</w:t>
      </w:r>
    </w:p>
    <w:p w:rsidR="0002582A" w:rsidRDefault="0002582A" w:rsidP="0002582A">
      <w:pPr>
        <w:pStyle w:val="ZARTzmartartykuempunktem"/>
      </w:pPr>
      <w:r>
        <w:t>9. Zaprzestanie czynności przez sąd lub organ w okresie stanu zagrożenia epidemicznego lub stanu epidemii ogłoszonego z powodu COVID-19 nie może być podstawą wywodzenia środków prawnych dotyczących bezczynności, przewlekłości lub naruszenia prawa strony do rozpoznania sprawy bez nieuzasadnionej zwłoki.</w:t>
      </w:r>
    </w:p>
    <w:p w:rsidR="0002582A" w:rsidRPr="00C25139" w:rsidRDefault="0002582A" w:rsidP="0002582A">
      <w:pPr>
        <w:pStyle w:val="ZARTzmartartykuempunktem"/>
      </w:pPr>
      <w:r w:rsidRPr="00C25139">
        <w:t>Art. 15</w:t>
      </w:r>
      <w:r>
        <w:t>c</w:t>
      </w:r>
      <w:r w:rsidRPr="00C25139">
        <w:t xml:space="preserve">. W okresie </w:t>
      </w:r>
      <w:r>
        <w:t>stanu zagrożenia epidemicznego lub stanu epidemii ogłoszonego z powodu COVID-19</w:t>
      </w:r>
      <w:r w:rsidRPr="00C25139">
        <w:t xml:space="preserve"> dłużnik zobowiązany na podstawie czynności prawnej lub orzeczenia sądu do spełnienia świadczenia według prawa polskiego w walucie obcej, może spełnić świadczenie według własnego wyboru także w walucie polskiej według równowartości nominalnej kwoty zagranicznych jednostek pieniężnych, w których wierzytelność została wyrażona wprost lub też w sposób pośredni w następstwie zastrzeżenia o środkach lub sposobie jej zapłaty, bez względu na zastrzeżenie przeciwne, choćby zobowiązanie powstało przed dniem wejścia w życie niniejszego przepisu. Za podstawę obliczenia równowartości wierzytelności wyrażonej w walucie zagranicznej przyjmuje się średni kurs danej waluty ogłoszony przez Narodowy Bank Polski w dniu 13 marca 2020 r. </w:t>
      </w:r>
    </w:p>
    <w:p w:rsidR="0002582A" w:rsidRDefault="0002582A" w:rsidP="0002582A">
      <w:pPr>
        <w:widowControl/>
        <w:suppressAutoHyphens/>
        <w:ind w:left="510" w:firstLine="510"/>
        <w:jc w:val="both"/>
        <w:rPr>
          <w:rFonts w:ascii="Times" w:hAnsi="Times"/>
        </w:rPr>
      </w:pPr>
      <w:r w:rsidRPr="00C25139">
        <w:rPr>
          <w:rFonts w:ascii="Times" w:hAnsi="Times"/>
        </w:rPr>
        <w:t>Art. 15</w:t>
      </w:r>
      <w:r>
        <w:rPr>
          <w:rFonts w:ascii="Times" w:hAnsi="Times"/>
        </w:rPr>
        <w:t>d</w:t>
      </w:r>
      <w:r w:rsidRPr="00C25139">
        <w:rPr>
          <w:rFonts w:ascii="Times" w:hAnsi="Times"/>
        </w:rPr>
        <w:t xml:space="preserve">. </w:t>
      </w:r>
      <w:r w:rsidRPr="00C25139">
        <w:t xml:space="preserve">W okresie </w:t>
      </w:r>
      <w:r>
        <w:t xml:space="preserve">stanu zagrożenia epidemicznego lub stanu epidemii ogłoszonego z powodu COVID-19 </w:t>
      </w:r>
      <w:r w:rsidRPr="00C25139">
        <w:rPr>
          <w:rFonts w:ascii="Times" w:hAnsi="Times"/>
        </w:rPr>
        <w:t>nie wykonuje się wyroków sądowych nakazujących opróżnienie lokalu w sprawach o opróżnienie lokalu, do których stosuje się przepisy ustawy z dnia 21 czerwca 2001 r. o ochronie praw lokatorów, mieszkaniowym zasobie gminy i o zmianie Kodeksu cywilnego (Dz. U. z 2019 r. poz. 1182 i 1309).</w:t>
      </w:r>
    </w:p>
    <w:p w:rsidR="0002582A" w:rsidRDefault="0002582A" w:rsidP="0002582A">
      <w:pPr>
        <w:pStyle w:val="ZARTzmartartykuempunktem"/>
      </w:pPr>
      <w:r>
        <w:t>Art. 15e. 1. Strony umowy w sprawie zamówienia publicznego, w rozumieniu ustawy z dnia 29 stycznia 2004 r. – Prawo zamówień publicznych (Dz. U. z 2019 r. poz. 1843), zawartej przed ogłoszeniem stanu zagrożenia epidemicznego z powodu COVID-19,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rsidR="0002582A" w:rsidRDefault="0002582A" w:rsidP="0002582A">
      <w:pPr>
        <w:pStyle w:val="ZARTzmartartykuempunktem"/>
      </w:pPr>
      <w:r>
        <w:lastRenderedPageBreak/>
        <w:t>1) liczby i stanowisk pracowników lub osób świadczących pracę za wynagrodzeniem na innej podstawie niż stosunek pracy, które uczestniczą lub mogłyby uczestniczyć w realizacji zamówienia:</w:t>
      </w:r>
    </w:p>
    <w:p w:rsidR="0002582A" w:rsidRDefault="0002582A" w:rsidP="0002582A">
      <w:pPr>
        <w:pStyle w:val="ZARTzmartartykuempunktem"/>
      </w:pPr>
      <w:r>
        <w:t>a)</w:t>
      </w:r>
      <w:r w:rsidR="003603C8">
        <w:tab/>
      </w:r>
      <w:r>
        <w:t xml:space="preserve">podlegających obowiązkowej hospitalizacji w celu zapobiegania szerzeniu się zakażenia wirusem SARS-CoV-2 lub COVID-19, </w:t>
      </w:r>
    </w:p>
    <w:p w:rsidR="0002582A" w:rsidRDefault="0002582A" w:rsidP="0002582A">
      <w:pPr>
        <w:pStyle w:val="ZARTzmartartykuempunktem"/>
      </w:pPr>
      <w:r>
        <w:t>b)</w:t>
      </w:r>
      <w:r w:rsidR="003603C8">
        <w:tab/>
      </w:r>
      <w:r>
        <w:t>podlegających obowiązkowej kwarantannie lub nadzorowi epidemiologicznemu w związku z pozostawianiem w styczności z osobami zakażonymi wirusem SARS-CoV-2 lub chorymi na COVID-19,</w:t>
      </w:r>
    </w:p>
    <w:p w:rsidR="003603C8" w:rsidRDefault="003603C8" w:rsidP="003603C8">
      <w:pPr>
        <w:pStyle w:val="ZARTzmartartykuempunktem"/>
      </w:pPr>
      <w:r>
        <w:t>c)</w:t>
      </w:r>
      <w:r>
        <w:tab/>
        <w:t xml:space="preserve">zwolnionych od wykonywania pracy z powodu konieczności osobistego sprawowania opieki nad dzieckiem, o którym mowa w art. 32 ust. 1 pkt 1 ustawy z dnia 25 czerwca 1999 r. o świadczeniach pieniężnych z ubezpieczenia społecznego w razie choroby i macierzyństwa (Dz. U. z 2019 r. poz. 645 i 1590), w przypadku zamknięcia żłobka, klubu dziecięcego, przedszkola lub szkoły, do których uczęszcza dziecko, lub niedziałania dziennego opiekuna sprawującego opiekę nad dzieckiem, z powodu COVID-19, </w:t>
      </w:r>
    </w:p>
    <w:p w:rsidR="0002582A" w:rsidRDefault="003603C8" w:rsidP="003603C8">
      <w:pPr>
        <w:pStyle w:val="ZARTzmartartykuempunktem"/>
      </w:pPr>
      <w:r>
        <w:t>d)</w:t>
      </w:r>
      <w:r>
        <w:tab/>
        <w:t>skierowanych do pracy przy zwalczaniu epidemii w drodze decyzji wydanej na podstawie art. 47 ust. 4 ustawy z dnia 5 grudnia 2008 r. o zapobieganiu oraz zwalczaniu zakażeń i chorób zakaźnych u ludzi (Dz. U z 2019 r. poz. 1239 i 1495 oraz z 2020 r. poz. 284 i 374);</w:t>
      </w:r>
    </w:p>
    <w:p w:rsidR="0002582A" w:rsidRDefault="0002582A" w:rsidP="0002582A">
      <w:pPr>
        <w:pStyle w:val="ZARTzmartartykuempunktem"/>
      </w:pPr>
      <w:r>
        <w:t>2)</w:t>
      </w:r>
      <w:r>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02582A" w:rsidRDefault="0002582A" w:rsidP="0002582A">
      <w:pPr>
        <w:pStyle w:val="ZARTzmartartykuempunktem"/>
      </w:pPr>
      <w:r>
        <w:t>3)</w:t>
      </w:r>
      <w:r>
        <w:tab/>
        <w:t>poleceń wydanych przez wojewodów lub decyzji wydanych przez Prezesa Rady Ministrów związanych z przeciwdziałaniem COVID-19, o których mowa w art. 11 ust. 1 i 2;</w:t>
      </w:r>
    </w:p>
    <w:p w:rsidR="0002582A" w:rsidRDefault="0002582A" w:rsidP="0002582A">
      <w:pPr>
        <w:pStyle w:val="ZARTzmartartykuempunktem"/>
      </w:pPr>
      <w:r>
        <w:t>4)</w:t>
      </w:r>
      <w:r>
        <w:tab/>
        <w:t>wstrzymania dostaw produktów, komponentów produktu lub materiałów, trudności w dostępie do sprzętu lub trudności w realizacji usług transportowych;</w:t>
      </w:r>
    </w:p>
    <w:p w:rsidR="0002582A" w:rsidRDefault="0002582A" w:rsidP="0002582A">
      <w:pPr>
        <w:pStyle w:val="ZARTzmartartykuempunktem"/>
      </w:pPr>
      <w:r>
        <w:t>5)</w:t>
      </w:r>
      <w:r>
        <w:tab/>
        <w:t>okoliczności, o których mowa w pkt 1-4, w zakresie w jakim dotyczą one podwykonawcy lub dalszego podwykonawcy.</w:t>
      </w:r>
    </w:p>
    <w:p w:rsidR="0002582A" w:rsidRDefault="0002582A" w:rsidP="0002582A">
      <w:pPr>
        <w:pStyle w:val="ZARTzmartartykuempunktem"/>
      </w:pPr>
      <w:r>
        <w:t>2. Każda ze stron umowy, o której mowa w ust. 1, może żądać przedstawienia dodatkowych oświadczeń lub dokumentów potwierdzających wpływ okoliczności związanych z wystąpieniem COVID-19 na należyte wykonanie tej umowy .</w:t>
      </w:r>
    </w:p>
    <w:p w:rsidR="0002582A" w:rsidRDefault="0002582A" w:rsidP="0002582A">
      <w:pPr>
        <w:pStyle w:val="ZARTzmartartykuempunktem"/>
      </w:pPr>
      <w:r>
        <w:lastRenderedPageBreak/>
        <w:t xml:space="preserve">3. Strona umowy, o której mowa w ust. 1, na podstawie otrzymanych oświadczeń lub dokumentów, o których mowa w ust. 1 i 2, w terminie 7 dni od dnia ich otrzymania, przekazuje drugiej stronie swoje stanowisko, wraz z uzasadnieniem, odnośnie do wpływu okoliczności, o których mowa w ust. 1, na należyte jej wykonanie. Jeżeli strona umowy otrzymała kolejne oświadczenia i dokumenty, termin liczony jest od dnia ich otrzymania. </w:t>
      </w:r>
    </w:p>
    <w:p w:rsidR="0002582A" w:rsidRDefault="0002582A" w:rsidP="0002582A">
      <w:pPr>
        <w:pStyle w:val="ZARTzmartartykuempunktem"/>
      </w:pPr>
      <w:r>
        <w:t>4. 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z dnia 29 stycznia 2004 r. – Prawo zamówień publicznych, w szczególności przez:</w:t>
      </w:r>
    </w:p>
    <w:p w:rsidR="0002582A" w:rsidRDefault="0002582A" w:rsidP="0002582A">
      <w:pPr>
        <w:pStyle w:val="ZARTzmartartykuempunktem"/>
      </w:pPr>
      <w:r>
        <w:t>1)</w:t>
      </w:r>
      <w:r>
        <w:tab/>
        <w:t>zmianę terminu wykonania umowy lub jej części, lub czasowe zawieszenie wykonywania umowy lub jej części,</w:t>
      </w:r>
    </w:p>
    <w:p w:rsidR="0002582A" w:rsidRDefault="0002582A" w:rsidP="0002582A">
      <w:pPr>
        <w:pStyle w:val="ZARTzmartartykuempunktem"/>
      </w:pPr>
      <w:r>
        <w:t>2)</w:t>
      </w:r>
      <w:r>
        <w:tab/>
        <w:t>zmianę sposobu wykonywania dostaw, usług lub robót budowlanych,</w:t>
      </w:r>
    </w:p>
    <w:p w:rsidR="0002582A" w:rsidRDefault="0002582A" w:rsidP="0002582A">
      <w:pPr>
        <w:pStyle w:val="ZARTzmartartykuempunktem"/>
      </w:pPr>
      <w:r>
        <w:t>3)</w:t>
      </w:r>
      <w:r>
        <w:tab/>
        <w:t>zmianę zakresu świadczenia wykonawcy, i odpowiadającą jej zmianę wynagrodzenia wykonawcy</w:t>
      </w:r>
    </w:p>
    <w:p w:rsidR="0002582A" w:rsidRDefault="0002582A" w:rsidP="0002582A">
      <w:pPr>
        <w:pStyle w:val="ZARTzmartartykuempunktem"/>
        <w:ind w:firstLine="0"/>
      </w:pPr>
      <w:r>
        <w:t>–</w:t>
      </w:r>
      <w:r>
        <w:tab/>
        <w:t>o ile wzrost ceny spowodowany każd</w:t>
      </w:r>
      <w:r w:rsidR="00FE2C92">
        <w:t>ą</w:t>
      </w:r>
      <w:r>
        <w:t xml:space="preserve"> kolejną zmianą nie przekroczy 50% wartości pierwotnej umowy.</w:t>
      </w:r>
    </w:p>
    <w:p w:rsidR="0002582A" w:rsidRDefault="0002582A" w:rsidP="0002582A">
      <w:pPr>
        <w:pStyle w:val="ZARTzmartartykuempunktem"/>
      </w:pPr>
      <w:r>
        <w:t>5. 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rsidR="0002582A" w:rsidRDefault="0002582A" w:rsidP="0002582A">
      <w:pPr>
        <w:pStyle w:val="ZARTzmartartykuempunktem"/>
      </w:pPr>
      <w:r>
        <w:t>6. 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CIVID-19 oraz zmiany umowy zgodnie z ust. 4, na zasadność ustalenia i dochodzenia tych kar lub odszkodowań, lub ich wysokość.</w:t>
      </w:r>
    </w:p>
    <w:p w:rsidR="001A2FFB" w:rsidRDefault="001A2FFB" w:rsidP="0002582A">
      <w:pPr>
        <w:pStyle w:val="ZARTzmartartykuempunktem"/>
      </w:pPr>
    </w:p>
    <w:p w:rsidR="001A2FFB" w:rsidRDefault="001A2FFB" w:rsidP="001A2FFB">
      <w:pPr>
        <w:pStyle w:val="ZARTzmartartykuempunktem"/>
      </w:pPr>
      <w:bookmarkStart w:id="1" w:name="_GoBack"/>
      <w:bookmarkEnd w:id="1"/>
      <w:commentRangeStart w:id="2"/>
      <w:r>
        <w:t xml:space="preserve">Art. … Nie stanowi naruszenia dyscypliny finansów publicznych, o którym mowa w art. 5 ust. 1 pkt 1 i 2 oraz art. 17 ust. 6 ustawy z dnia 17 grudnia 2004 r. o </w:t>
      </w:r>
      <w:r>
        <w:lastRenderedPageBreak/>
        <w:t>odpowiedzialności za naruszenie dyscypliny finansów publicznych (Dz. U. z 2019 r. poz. 1440):</w:t>
      </w:r>
    </w:p>
    <w:p w:rsidR="001A2FFB" w:rsidRDefault="001A2FFB" w:rsidP="001A2FFB">
      <w:pPr>
        <w:pStyle w:val="ZARTzmartartykuempunktem"/>
      </w:pPr>
      <w:r>
        <w:t>1) nieustalenie lub niedochodzenie od strony umowy, o której mowa w art. … ust. 1, należności powstałych w związku z niewykonaniem lub nienależytym wykonaniem umowy w sprawie zamówienia publicznego na skutek okoliczności, o których mowa w art. … ust. 1;</w:t>
      </w:r>
    </w:p>
    <w:p w:rsidR="001A2FFB" w:rsidRDefault="001A2FFB" w:rsidP="001A2FFB">
      <w:pPr>
        <w:pStyle w:val="ZARTzmartartykuempunktem"/>
      </w:pPr>
      <w:r>
        <w:t>2) zmiana umowy, o której mowa w art. … ust. 4.</w:t>
      </w:r>
    </w:p>
    <w:p w:rsidR="001A2FFB" w:rsidRDefault="001A2FFB" w:rsidP="001A2FFB">
      <w:pPr>
        <w:pStyle w:val="ZARTzmartartykuempunktem"/>
      </w:pPr>
      <w:r>
        <w:t>Art…. Nie popełnia przestępstwa, o którym mowa w art. 296 § 1-4 ustawy z dnia 6 czerwca 1997 r. – Kodeks karny (Dz. U. z 2019 r. poz. 1950 i 2128), kto nie ustala lub nie dochodzi od strony umowy, o której mowa w art. … ust. 1, należności powstałych w związku z niewykonaniem lub nienależytym wykonaniem umowy w sprawie zamówienia publicznego na skutek okoliczności, o których mowa w art. …. ust. 1, lub zmienia umowę zgodnie z art. … ust. 4.</w:t>
      </w:r>
    </w:p>
    <w:p w:rsidR="001A2FFB" w:rsidRDefault="001A2FFB" w:rsidP="001A2FFB">
      <w:pPr>
        <w:pStyle w:val="ZARTzmartartykuempunktem"/>
      </w:pPr>
      <w:r>
        <w:t>Art. …. Za szkodę wyrządzoną działaniem lub zaniechaniem sprzecznym z prawem lub postanowieniami umowy spółki, o której mowa w art. 293 §1 albo art. 483 §1 ustawy z dnia 15 września 2000 r. – Kodeks spółek handlowych (Dz. U. z 2019 r. poz. 505, 1543, 1655, 1798, 2217 i z 2020 r. poz. 288), nie odpowiada wobec spółki członek zarządu, rady nadzorczej, komisji rewizyjnej oraz likwidator, który nie ustala lub nie dochodzi od strony umowy, o której mowa w art. … ust. 1, należności powstałych w związku z niewykonaniem lub nienależytym wykonaniem umowy w sprawie zamówienia publicznego na skutek okoliczności, o którym mowa w art. … ust. 1, lub zmienia umowę zgodnie z art. … ust. 4.</w:t>
      </w:r>
    </w:p>
    <w:p w:rsidR="001A2FFB" w:rsidRDefault="001A2FFB" w:rsidP="001A2FFB">
      <w:pPr>
        <w:pStyle w:val="ZARTzmartartykuempunktem"/>
      </w:pPr>
      <w:r>
        <w:t>Art. … Przepisy art. … nie naruszają praw stron umowy, o której mowa w art. … ust. 1, wynikających z przepisów prawa cywilnego, z zastrzeżeniem art. … ust. 5.</w:t>
      </w:r>
      <w:commentRangeEnd w:id="2"/>
      <w:r>
        <w:rPr>
          <w:rStyle w:val="Odwoaniedokomentarza"/>
          <w:rFonts w:ascii="Times New Roman" w:hAnsi="Times New Roman"/>
        </w:rPr>
        <w:commentReference w:id="2"/>
      </w:r>
    </w:p>
    <w:p w:rsidR="001A2FFB" w:rsidRDefault="001A2FFB" w:rsidP="0002582A">
      <w:pPr>
        <w:pStyle w:val="ZARTzmartartykuempunktem"/>
      </w:pPr>
    </w:p>
    <w:p w:rsidR="0002582A" w:rsidRPr="002609C8" w:rsidRDefault="0002582A" w:rsidP="0002582A">
      <w:pPr>
        <w:widowControl/>
        <w:suppressAutoHyphens/>
        <w:ind w:left="510" w:firstLine="510"/>
        <w:jc w:val="both"/>
        <w:rPr>
          <w:rFonts w:ascii="Times" w:hAnsi="Times"/>
        </w:rPr>
      </w:pPr>
      <w:r>
        <w:rPr>
          <w:rFonts w:ascii="Times" w:hAnsi="Times"/>
        </w:rPr>
        <w:t xml:space="preserve">Art. 15f. </w:t>
      </w:r>
      <w:r w:rsidRPr="002609C8">
        <w:rPr>
          <w:rFonts w:ascii="Times" w:hAnsi="Times"/>
        </w:rPr>
        <w:t>1. W czasie trwania stanu zagrożenia epidemicznego lub stanu epidemii albo w przypadku zaprzestania działania operatora pocztowego świadczącego usługi powszechne, można wnieść pismo procesowe do sądu przy użyciu platformy e-PUAP lub poczty elektronicznej. Pismo powinno być opatrzone kwalifikowanym podpisem elektronicznym. Tak wniesione pismo uznaje się za opatrzone podpisem w sposób równoważny podpisowi własnoręcznemu.</w:t>
      </w:r>
    </w:p>
    <w:p w:rsidR="0002582A" w:rsidRPr="002609C8" w:rsidRDefault="0002582A" w:rsidP="0002582A">
      <w:pPr>
        <w:widowControl/>
        <w:suppressAutoHyphens/>
        <w:ind w:left="510" w:firstLine="510"/>
        <w:jc w:val="both"/>
        <w:rPr>
          <w:rFonts w:ascii="Times" w:hAnsi="Times"/>
        </w:rPr>
      </w:pPr>
      <w:r w:rsidRPr="002609C8">
        <w:rPr>
          <w:rFonts w:ascii="Times" w:hAnsi="Times"/>
        </w:rPr>
        <w:t xml:space="preserve">2. Można pocztą elektroniczną wnieść odwzorowanie cyfrowe pisma opatrzonego odręcznym podpisem. Jeżeli pismo to zostało wysłane z uprzednio wskazanego adresu </w:t>
      </w:r>
      <w:r w:rsidRPr="002609C8">
        <w:rPr>
          <w:rFonts w:ascii="Times" w:hAnsi="Times"/>
        </w:rPr>
        <w:lastRenderedPageBreak/>
        <w:t>poczty elektronicznej nadawcy lub nie ma wątpliwości co do osoby nadawcy, pismo uznaje się za opatrzone podpisem w sposób równoważny podpisowi własnoręcznemu.</w:t>
      </w:r>
    </w:p>
    <w:p w:rsidR="0002582A" w:rsidRPr="002609C8" w:rsidRDefault="0002582A" w:rsidP="0002582A">
      <w:pPr>
        <w:widowControl/>
        <w:suppressAutoHyphens/>
        <w:ind w:left="510" w:firstLine="510"/>
        <w:jc w:val="both"/>
        <w:rPr>
          <w:rFonts w:ascii="Times" w:hAnsi="Times"/>
        </w:rPr>
      </w:pPr>
      <w:r w:rsidRPr="002609C8">
        <w:rPr>
          <w:rFonts w:ascii="Times" w:hAnsi="Times"/>
        </w:rPr>
        <w:t xml:space="preserve">3. W braku pewności co do osoby wnoszącej pismo procesowe w sposób określony w ust. 2 przepis art. 130 ustawy z dnia 17 listopada 1964 r. – Kodeks postępowania cywilnego stosuje się odpowiednio. </w:t>
      </w:r>
    </w:p>
    <w:p w:rsidR="0002582A" w:rsidRDefault="0002582A" w:rsidP="0002582A">
      <w:pPr>
        <w:widowControl/>
        <w:suppressAutoHyphens/>
        <w:ind w:left="510" w:firstLine="510"/>
        <w:jc w:val="both"/>
        <w:rPr>
          <w:rFonts w:ascii="Times" w:hAnsi="Times"/>
        </w:rPr>
      </w:pPr>
      <w:r w:rsidRPr="002609C8">
        <w:rPr>
          <w:rFonts w:ascii="Times" w:hAnsi="Times"/>
        </w:rPr>
        <w:t>4. Do pisma wniesionego w sposób określony w ust. 1 i 2 nie dołącza się załączników w postaci papierowej, a tylko odwzorowania cyfrowe wszystkich załączników. W razie potrzeby sąd sporządza ich wydruki, z którymi postępuje tak, jak z załącznikami.</w:t>
      </w:r>
      <w:r>
        <w:rPr>
          <w:rFonts w:ascii="Times" w:hAnsi="Times"/>
        </w:rPr>
        <w:t>”;</w:t>
      </w:r>
    </w:p>
    <w:p w:rsidR="0002582A" w:rsidRDefault="0002582A" w:rsidP="0002582A">
      <w:pPr>
        <w:pStyle w:val="PKTpunkt"/>
      </w:pPr>
      <w:r>
        <w:t>3</w:t>
      </w:r>
      <w:r w:rsidRPr="00384EC9">
        <w:t>)</w:t>
      </w:r>
      <w:r w:rsidRPr="00384EC9">
        <w:tab/>
      </w:r>
      <w:r>
        <w:t>w</w:t>
      </w:r>
      <w:r w:rsidRPr="00384EC9">
        <w:t xml:space="preserve"> art.</w:t>
      </w:r>
      <w:r>
        <w:t xml:space="preserve"> 36 w ust. 1 wyrazy </w:t>
      </w:r>
      <w:r w:rsidRPr="00B53F44">
        <w:t>„</w:t>
      </w:r>
      <w:r>
        <w:t>i art. 10-14</w:t>
      </w:r>
      <w:r w:rsidRPr="00B53F44">
        <w:t>”</w:t>
      </w:r>
      <w:r>
        <w:t xml:space="preserve"> zastępuje się wyrazami </w:t>
      </w:r>
      <w:r w:rsidRPr="00B53F44">
        <w:t>„</w:t>
      </w:r>
      <w:r>
        <w:t>, art. 10-14f i art. 14k</w:t>
      </w:r>
      <w:r w:rsidRPr="00B53F44">
        <w:t>”</w:t>
      </w:r>
      <w:r>
        <w:t>.</w:t>
      </w:r>
    </w:p>
    <w:p w:rsidR="0002582A" w:rsidRPr="00770B84" w:rsidRDefault="0002582A" w:rsidP="0002582A">
      <w:pPr>
        <w:pStyle w:val="ARTartustawynprozporzdzenia"/>
      </w:pPr>
      <w:r w:rsidRPr="00770B84">
        <w:rPr>
          <w:rStyle w:val="Ppogrubienie"/>
        </w:rPr>
        <w:t>Art. 2.</w:t>
      </w:r>
      <w:r w:rsidRPr="00770B84">
        <w:t xml:space="preserve"> W ustawie z dnia 16 września 1982 r. – Prawo spółdzielcze (Dz. U. z 2020 r. poz. 275) wprowadza się następujące zmiany:</w:t>
      </w:r>
    </w:p>
    <w:p w:rsidR="0002582A" w:rsidRPr="00770B84" w:rsidRDefault="0002582A" w:rsidP="0002582A">
      <w:pPr>
        <w:pStyle w:val="PKTpunkt"/>
      </w:pPr>
      <w:r>
        <w:t>1)</w:t>
      </w:r>
      <w:r>
        <w:tab/>
      </w:r>
      <w:r w:rsidRPr="00770B84">
        <w:t>w art. 35:</w:t>
      </w:r>
    </w:p>
    <w:p w:rsidR="0002582A" w:rsidRPr="00770B84" w:rsidRDefault="0002582A" w:rsidP="0002582A">
      <w:pPr>
        <w:pStyle w:val="LITlitera"/>
      </w:pPr>
      <w:r>
        <w:t>a)</w:t>
      </w:r>
      <w:r>
        <w:tab/>
      </w:r>
      <w:r w:rsidRPr="00770B84">
        <w:t>po § 4 dodaje się § 4</w:t>
      </w:r>
      <w:r w:rsidRPr="00916F20">
        <w:rPr>
          <w:rStyle w:val="IGindeksgrny"/>
        </w:rPr>
        <w:t>1</w:t>
      </w:r>
      <w:r w:rsidRPr="00770B84">
        <w:t>–4</w:t>
      </w:r>
      <w:r>
        <w:rPr>
          <w:rStyle w:val="IGindeksgrny"/>
        </w:rPr>
        <w:t>4</w:t>
      </w:r>
      <w:r w:rsidRPr="00770B84">
        <w:t xml:space="preserve"> w brzmieniu:</w:t>
      </w:r>
    </w:p>
    <w:p w:rsidR="0002582A" w:rsidRPr="00770B84" w:rsidRDefault="0002582A" w:rsidP="0002582A">
      <w:pPr>
        <w:pStyle w:val="ZLITUSTzmustliter"/>
      </w:pPr>
      <w:r w:rsidRPr="00770B84">
        <w:t>„§ 4</w:t>
      </w:r>
      <w:r w:rsidRPr="00916F20">
        <w:rPr>
          <w:rStyle w:val="IGindeksgrny"/>
        </w:rPr>
        <w:t>1</w:t>
      </w:r>
      <w:r w:rsidRPr="00770B84">
        <w:t>. Członek rady nadzorczej lub członek zarządu mogą żądać zwołania posiedzenia rady nadzorczej albo zarządu, podając proponowany porządek obrad, lub podjęcia określonej uchwały na piśmie albo przy wykorzystaniu środków bezpośredniego porozumiewania się na odległość.</w:t>
      </w:r>
    </w:p>
    <w:p w:rsidR="0002582A" w:rsidRPr="00770B84" w:rsidRDefault="0002582A" w:rsidP="0002582A">
      <w:pPr>
        <w:pStyle w:val="ZLITUSTzmustliter"/>
      </w:pPr>
      <w:r w:rsidRPr="00770B84">
        <w:t>§ 4</w:t>
      </w:r>
      <w:r>
        <w:rPr>
          <w:rStyle w:val="IGindeksgrny"/>
        </w:rPr>
        <w:t>2</w:t>
      </w:r>
      <w:r w:rsidRPr="00770B84">
        <w:t>. Jeżeli przewodniczący rady nadzorczej albo prezes zarządu nie zwoła posiedzenia albo nie zarządzi głosowania na piśmie albo przy wykorzystaniu środków bezpośredniego porozumiewania się na odległość na dzień przypadający w terminie tygodnia od dnia otrzymania żądania, wnioskodawca może samodzielnie zwołać posiedzenie, podając jego datę i miejsce albo zarządzić głosowanie na piśmie albo przy wykorzystaniu środków bezpośredniego porozumiewania się na odległość.</w:t>
      </w:r>
    </w:p>
    <w:p w:rsidR="0002582A" w:rsidRPr="00770B84" w:rsidRDefault="0002582A" w:rsidP="0002582A">
      <w:pPr>
        <w:pStyle w:val="ZLITUSTzmustliter"/>
      </w:pPr>
      <w:r w:rsidRPr="00770B84">
        <w:t>§ 4</w:t>
      </w:r>
      <w:r>
        <w:rPr>
          <w:rStyle w:val="IGindeksgrny"/>
        </w:rPr>
        <w:t>3</w:t>
      </w:r>
      <w:r w:rsidRPr="00770B84">
        <w:t>. Uchwała organu może być podjęta, jeżeli wszyscy członkowie organu zostali prawidłowo zawiadomieni o posiedzeniu organu albo głosowaniu na piśmie albo przy wykorzystaniu środków bezpośredniego porozumiewania się na odległość. Uchwała może być również wynikiem głosów częściowo oddanych na posiedzeniu, częściowo na piśmie lub przy wykorzystaniu środków bezpośredniego porozumiewania się na odległość.</w:t>
      </w:r>
    </w:p>
    <w:p w:rsidR="0002582A" w:rsidRPr="00770B84" w:rsidRDefault="0002582A" w:rsidP="0002582A">
      <w:pPr>
        <w:pStyle w:val="ZLITUSTzmustliter"/>
      </w:pPr>
      <w:r w:rsidRPr="00770B84">
        <w:lastRenderedPageBreak/>
        <w:t>§4</w:t>
      </w:r>
      <w:r>
        <w:rPr>
          <w:rStyle w:val="IGindeksgrny"/>
        </w:rPr>
        <w:t>4</w:t>
      </w:r>
      <w:r w:rsidRPr="00770B84">
        <w:t>. Przy obliczaniu kworum uwzględnia się członków organów uczestniczących przez oddanie głosu na piśmie lub przy wykorzystaniu środków bezpośredniego porozumiewania się na odległość.”</w:t>
      </w:r>
      <w:r>
        <w:t>,</w:t>
      </w:r>
    </w:p>
    <w:p w:rsidR="0002582A" w:rsidRPr="00770B84" w:rsidRDefault="0002582A" w:rsidP="0002582A">
      <w:pPr>
        <w:pStyle w:val="LITlitera"/>
      </w:pPr>
      <w:r>
        <w:t>b)</w:t>
      </w:r>
      <w:r>
        <w:tab/>
      </w:r>
      <w:r w:rsidRPr="00770B84">
        <w:t>§ 5 otrzymuje brzmienie:</w:t>
      </w:r>
    </w:p>
    <w:p w:rsidR="0002582A" w:rsidRPr="00770B84" w:rsidRDefault="0002582A" w:rsidP="0002582A">
      <w:pPr>
        <w:pStyle w:val="ZLITUSTzmustliter"/>
      </w:pPr>
      <w:r w:rsidRPr="00770B84">
        <w:t>„§ 5. Szczegółowy tryb zwoływania posiedzeń organów, o których mowa w</w:t>
      </w:r>
      <w:r>
        <w:t> </w:t>
      </w:r>
      <w:r w:rsidRPr="00770B84">
        <w:t>§</w:t>
      </w:r>
      <w:r>
        <w:t> </w:t>
      </w:r>
      <w:r w:rsidRPr="00770B84">
        <w:t>1 pkt 2-4 i § 3, oraz sposób i warunki podejmowania uchwał przez te organy określa statut lub przewidziane w nim regulaminy tych organów.”</w:t>
      </w:r>
      <w:r>
        <w:t>;</w:t>
      </w:r>
    </w:p>
    <w:p w:rsidR="0002582A" w:rsidRPr="00770B84" w:rsidRDefault="0002582A" w:rsidP="0002582A">
      <w:pPr>
        <w:pStyle w:val="PKTpunkt"/>
      </w:pPr>
      <w:r>
        <w:t>2)</w:t>
      </w:r>
      <w:r>
        <w:tab/>
      </w:r>
      <w:r w:rsidRPr="00770B84">
        <w:t>w art. 46a dodaje się zdanie trzecie w brzmieniu:</w:t>
      </w:r>
    </w:p>
    <w:p w:rsidR="0002582A" w:rsidRPr="00770B84" w:rsidRDefault="0002582A" w:rsidP="0002582A">
      <w:pPr>
        <w:pStyle w:val="ZFRAGzmfragmentunpzdaniaartykuempunktem"/>
      </w:pPr>
      <w:r w:rsidRPr="00770B84">
        <w:t>„Art. 35 § 4</w:t>
      </w:r>
      <w:r w:rsidRPr="007C7D7F">
        <w:rPr>
          <w:rStyle w:val="IGindeksgrny"/>
        </w:rPr>
        <w:t>1</w:t>
      </w:r>
      <w:r w:rsidRPr="00770B84">
        <w:t>–4</w:t>
      </w:r>
      <w:r>
        <w:rPr>
          <w:rStyle w:val="IGindeksgrny"/>
        </w:rPr>
        <w:t>4</w:t>
      </w:r>
      <w:r w:rsidRPr="00770B84">
        <w:t xml:space="preserve"> stosuje się odpowiednio.”</w:t>
      </w:r>
      <w:r>
        <w:t>;</w:t>
      </w:r>
    </w:p>
    <w:p w:rsidR="0002582A" w:rsidRPr="00770B84" w:rsidRDefault="0002582A" w:rsidP="0002582A">
      <w:pPr>
        <w:pStyle w:val="PKTpunkt"/>
      </w:pPr>
      <w:r>
        <w:t>3)</w:t>
      </w:r>
      <w:r>
        <w:tab/>
      </w:r>
      <w:r w:rsidRPr="00770B84">
        <w:t>w art. 59 w § 1 dodaje się zdanie trzecie w brzmieniu:</w:t>
      </w:r>
    </w:p>
    <w:p w:rsidR="0002582A" w:rsidRPr="00770B84" w:rsidRDefault="0002582A" w:rsidP="0002582A">
      <w:pPr>
        <w:pStyle w:val="ZFRAGzmfragmentunpzdaniaartykuempunktem"/>
      </w:pPr>
      <w:r w:rsidRPr="00770B84">
        <w:t>„Art. 35 § 4</w:t>
      </w:r>
      <w:r w:rsidRPr="007C7D7F">
        <w:rPr>
          <w:rStyle w:val="IGindeksgrny"/>
        </w:rPr>
        <w:t>1</w:t>
      </w:r>
      <w:r w:rsidRPr="00770B84">
        <w:t>–4</w:t>
      </w:r>
      <w:r>
        <w:rPr>
          <w:rStyle w:val="IGindeksgrny"/>
        </w:rPr>
        <w:t>4</w:t>
      </w:r>
      <w:r w:rsidRPr="00770B84">
        <w:t xml:space="preserve"> stosuje się odpowiednio.”</w:t>
      </w:r>
      <w:r>
        <w:t>.</w:t>
      </w:r>
    </w:p>
    <w:p w:rsidR="0002582A" w:rsidRPr="00770B84" w:rsidRDefault="0002582A" w:rsidP="0002582A">
      <w:pPr>
        <w:pStyle w:val="ARTartustawynprozporzdzenia"/>
      </w:pPr>
      <w:r w:rsidRPr="007C7D7F">
        <w:rPr>
          <w:rStyle w:val="Ppogrubienie"/>
        </w:rPr>
        <w:t>Art. 3.</w:t>
      </w:r>
      <w:r w:rsidRPr="00770B84">
        <w:t xml:space="preserve"> W ustawie z dnia 24 czerwca 1994 r. o własności lokali (Dz. U</w:t>
      </w:r>
      <w:r>
        <w:t>.</w:t>
      </w:r>
      <w:r w:rsidRPr="00770B84">
        <w:t xml:space="preserve"> z 2019 r. poz. 737, 1309, 1469) w art. 21 dodaj</w:t>
      </w:r>
      <w:r>
        <w:t>e</w:t>
      </w:r>
      <w:r w:rsidRPr="00770B84">
        <w:t xml:space="preserve"> się ust. 4 i 5 w brzmieniu:</w:t>
      </w:r>
    </w:p>
    <w:p w:rsidR="0002582A" w:rsidRPr="00770B84" w:rsidRDefault="0002582A" w:rsidP="0002582A">
      <w:pPr>
        <w:pStyle w:val="ZUSTzmustartykuempunktem"/>
      </w:pPr>
      <w:r w:rsidRPr="00770B84">
        <w:t>„4. Uchwała zarządu może być podjęta, jeżeli wszyscy członkowie zostali prawidłowo zawiadomieni o posiedzeniu albo głosowaniu na piśmie albo przy wykorzystaniu środków bezpośredniego porozumiewania się na odległość. Uchwała może być również wynikiem głosów częściowo oddanych na posiedzeniu, częściowo na piśmie lub przy wykorzystaniu środków bezpośredniego porozumiewania się na odległość.</w:t>
      </w:r>
    </w:p>
    <w:p w:rsidR="0002582A" w:rsidRDefault="0002582A" w:rsidP="0002582A">
      <w:pPr>
        <w:pStyle w:val="ZUSTzmustartykuempunktem"/>
      </w:pPr>
      <w:r w:rsidRPr="00770B84">
        <w:t>5. Przy obliczaniu kworum uwzględnia się członków zarządu uczestniczących przez oddanie głosu na piśmie lub przy wykorzystaniu środków bezpośredniego porozumiewania się na odległość.”</w:t>
      </w:r>
      <w:r>
        <w:t>.</w:t>
      </w:r>
    </w:p>
    <w:p w:rsidR="0002582A" w:rsidRPr="001A550C" w:rsidRDefault="0002582A" w:rsidP="0002582A">
      <w:pPr>
        <w:pStyle w:val="ARTartustawynprozporzdzenia"/>
      </w:pPr>
      <w:r w:rsidRPr="004E6286">
        <w:rPr>
          <w:rStyle w:val="Ppogrubienie"/>
        </w:rPr>
        <w:t>Art. </w:t>
      </w:r>
      <w:r>
        <w:rPr>
          <w:rStyle w:val="Ppogrubienie"/>
        </w:rPr>
        <w:t>4</w:t>
      </w:r>
      <w:r w:rsidRPr="004E6286">
        <w:rPr>
          <w:rStyle w:val="Ppogrubienie"/>
        </w:rPr>
        <w:t>.</w:t>
      </w:r>
      <w:r w:rsidRPr="004E6286">
        <w:t> W </w:t>
      </w:r>
      <w:r>
        <w:t>ustawie </w:t>
      </w:r>
      <w:r w:rsidRPr="001A550C">
        <w:t>z dnia 6 czerwca 1997 r. – Kodeks karny wykonawczy (Dz.</w:t>
      </w:r>
      <w:r>
        <w:t> </w:t>
      </w:r>
      <w:r w:rsidRPr="001A550C">
        <w:t>U.</w:t>
      </w:r>
      <w:r>
        <w:t> </w:t>
      </w:r>
      <w:r w:rsidRPr="001A550C">
        <w:t>z</w:t>
      </w:r>
      <w:r>
        <w:t> </w:t>
      </w:r>
      <w:r w:rsidRPr="001A550C">
        <w:t>2019</w:t>
      </w:r>
      <w:r>
        <w:t> </w:t>
      </w:r>
      <w:r w:rsidRPr="001A550C">
        <w:t>r. poz. 676, 679, 1694, 2020 i 2070)</w:t>
      </w:r>
      <w:r>
        <w:t xml:space="preserve"> </w:t>
      </w:r>
      <w:r w:rsidRPr="001A550C">
        <w:t xml:space="preserve">w art. 43la: </w:t>
      </w:r>
    </w:p>
    <w:p w:rsidR="0002582A" w:rsidRPr="001A550C" w:rsidRDefault="0002582A" w:rsidP="0002582A">
      <w:pPr>
        <w:pStyle w:val="PKTpunkt"/>
      </w:pPr>
      <w:r>
        <w:t>1</w:t>
      </w:r>
      <w:r w:rsidRPr="001A550C">
        <w:t>)</w:t>
      </w:r>
      <w:r>
        <w:tab/>
      </w:r>
      <w:r w:rsidRPr="001A550C">
        <w:t xml:space="preserve">w § 1 pkt 1 otrzymuje brzmienie: </w:t>
      </w:r>
    </w:p>
    <w:p w:rsidR="0002582A" w:rsidRPr="001A550C" w:rsidRDefault="0002582A" w:rsidP="0002582A">
      <w:pPr>
        <w:pStyle w:val="ZPKTzmpktartykuempunktem"/>
      </w:pPr>
      <w:r w:rsidRPr="001A550C">
        <w:t>„1)</w:t>
      </w:r>
      <w:r>
        <w:tab/>
      </w:r>
      <w:r w:rsidRPr="001A550C">
        <w:t>wobec skazanego orzeczono karę pozbawienia wolności nieprzekraczającą jednego roku i 6 miesięcy, a nie zachodzą warunki przewidziane w art. 64 § 2 Kodeksu karnego;”</w:t>
      </w:r>
      <w:r>
        <w:t>;</w:t>
      </w:r>
      <w:r w:rsidRPr="001A550C">
        <w:t xml:space="preserve"> </w:t>
      </w:r>
    </w:p>
    <w:p w:rsidR="0002582A" w:rsidRPr="001A550C" w:rsidRDefault="0002582A" w:rsidP="0002582A">
      <w:pPr>
        <w:pStyle w:val="PKTpunkt"/>
      </w:pPr>
      <w:r>
        <w:t>2</w:t>
      </w:r>
      <w:r w:rsidRPr="001A550C">
        <w:t>)</w:t>
      </w:r>
      <w:r>
        <w:tab/>
      </w:r>
      <w:r w:rsidRPr="001A550C">
        <w:t xml:space="preserve">§ 6 otrzymuje brzmienie: </w:t>
      </w:r>
    </w:p>
    <w:p w:rsidR="0002582A" w:rsidRPr="001A550C" w:rsidRDefault="0002582A" w:rsidP="0002582A">
      <w:pPr>
        <w:pStyle w:val="ZUSTzmustartykuempunktem"/>
      </w:pPr>
      <w:r w:rsidRPr="001A550C">
        <w:t>„§ 6. Przepisy § 1–5 stosuje się odpowiednio do skazanego, któremu wymierzono dwie lub więcej niepodlegających łączeniu kar pozbawienia wolności, które skazany ma odbyć kolejno, nieprzekraczających w sumie jednego roku i 6 miesięcy.”</w:t>
      </w:r>
      <w:r>
        <w:t>.</w:t>
      </w:r>
    </w:p>
    <w:p w:rsidR="0002582A" w:rsidRPr="007609BE" w:rsidRDefault="0002582A" w:rsidP="0002582A">
      <w:pPr>
        <w:pStyle w:val="ARTartustawynprozporzdzenia"/>
        <w:rPr>
          <w:rStyle w:val="Ppogrubienie"/>
          <w:b w:val="0"/>
          <w:bCs/>
        </w:rPr>
      </w:pPr>
      <w:r w:rsidRPr="003B6B90">
        <w:rPr>
          <w:rStyle w:val="Ppogrubienie"/>
        </w:rPr>
        <w:lastRenderedPageBreak/>
        <w:t xml:space="preserve">Art. </w:t>
      </w:r>
      <w:r>
        <w:rPr>
          <w:rStyle w:val="Ppogrubienie"/>
        </w:rPr>
        <w:t>5</w:t>
      </w:r>
      <w:r w:rsidRPr="003B6B90">
        <w:rPr>
          <w:rStyle w:val="Ppogrubienie"/>
        </w:rPr>
        <w:t xml:space="preserve">. </w:t>
      </w:r>
      <w:bookmarkStart w:id="3" w:name="_Hlk35192818"/>
      <w:r w:rsidRPr="007609BE">
        <w:rPr>
          <w:rStyle w:val="Ppogrubienie"/>
          <w:b w:val="0"/>
          <w:bCs/>
        </w:rPr>
        <w:t xml:space="preserve">W ustawie z dnia 5 grudnia 2008 r. o zapobieganiu oraz zwalczaniu zakażeń i chorób zakaźnych u ludzi (Dz. U. z 2019 r. poz. 1239 </w:t>
      </w:r>
      <w:bookmarkEnd w:id="3"/>
      <w:r w:rsidRPr="007609BE">
        <w:rPr>
          <w:rStyle w:val="Ppogrubienie"/>
          <w:b w:val="0"/>
          <w:bCs/>
        </w:rPr>
        <w:t>i 1495 oraz z 2020 r. poz. 284, 322 i 374) w art. 2 pkt 40 otrzymuje brzmienie:</w:t>
      </w:r>
    </w:p>
    <w:p w:rsidR="0002582A" w:rsidRPr="007609BE" w:rsidRDefault="0002582A" w:rsidP="0002582A">
      <w:pPr>
        <w:pStyle w:val="ZPKTzmpktartykuempunktem"/>
        <w:rPr>
          <w:rStyle w:val="Ppogrubienie"/>
          <w:b w:val="0"/>
        </w:rPr>
      </w:pPr>
      <w:r w:rsidRPr="007609BE">
        <w:t>„</w:t>
      </w:r>
      <w:r w:rsidRPr="007609BE">
        <w:rPr>
          <w:rStyle w:val="Ppogrubienie"/>
          <w:b w:val="0"/>
        </w:rPr>
        <w:t>40)</w:t>
      </w:r>
      <w:r w:rsidRPr="007609BE">
        <w:rPr>
          <w:rStyle w:val="Ppogrubienie"/>
          <w:b w:val="0"/>
        </w:rPr>
        <w:tab/>
        <w:t xml:space="preserve">miejsce kwarantanny </w:t>
      </w:r>
      <w:r w:rsidRPr="001A550C">
        <w:t>–</w:t>
      </w:r>
      <w:r w:rsidRPr="007609BE">
        <w:rPr>
          <w:rStyle w:val="Ppogrubienie"/>
          <w:b w:val="0"/>
        </w:rPr>
        <w:t xml:space="preserve"> odrębny obiekt budowlany lub wyodrębnion</w:t>
      </w:r>
      <w:r>
        <w:rPr>
          <w:rStyle w:val="Ppogrubienie"/>
          <w:b w:val="0"/>
        </w:rPr>
        <w:t>ą</w:t>
      </w:r>
      <w:r w:rsidRPr="007609BE">
        <w:rPr>
          <w:rStyle w:val="Ppogrubienie"/>
          <w:b w:val="0"/>
        </w:rPr>
        <w:t xml:space="preserve"> część budynku czasowego pobytu osób chorych lub podejrzanych o zachorowanie, w który</w:t>
      </w:r>
      <w:r>
        <w:rPr>
          <w:rStyle w:val="Ppogrubienie"/>
          <w:b w:val="0"/>
        </w:rPr>
        <w:t>ch</w:t>
      </w:r>
      <w:r w:rsidRPr="007609BE">
        <w:rPr>
          <w:rStyle w:val="Ppogrubienie"/>
          <w:b w:val="0"/>
        </w:rPr>
        <w:t xml:space="preserve"> prowadzi się kwarantannę.</w:t>
      </w:r>
      <w:r w:rsidRPr="007609BE">
        <w:t>”.</w:t>
      </w:r>
    </w:p>
    <w:p w:rsidR="0002582A" w:rsidRPr="00110A08" w:rsidRDefault="0002582A" w:rsidP="0002582A">
      <w:pPr>
        <w:pStyle w:val="ARTartustawynprozporzdzenia"/>
        <w:rPr>
          <w:rStyle w:val="Ppogrubienie"/>
          <w:b w:val="0"/>
          <w:bCs/>
        </w:rPr>
      </w:pPr>
      <w:r w:rsidRPr="003D108F">
        <w:rPr>
          <w:rStyle w:val="Ppogrubienie"/>
        </w:rPr>
        <w:t xml:space="preserve">Art. </w:t>
      </w:r>
      <w:r>
        <w:rPr>
          <w:rStyle w:val="Ppogrubienie"/>
        </w:rPr>
        <w:t>6</w:t>
      </w:r>
      <w:r w:rsidRPr="003D108F">
        <w:rPr>
          <w:rStyle w:val="Ppogrubienie"/>
        </w:rPr>
        <w:t>.</w:t>
      </w:r>
      <w:r w:rsidRPr="003D108F">
        <w:rPr>
          <w:rStyle w:val="Ppogrubienie"/>
          <w:b w:val="0"/>
          <w:bCs/>
        </w:rPr>
        <w:t xml:space="preserve"> W </w:t>
      </w:r>
      <w:bookmarkStart w:id="4" w:name="_Hlk35461847"/>
      <w:r w:rsidRPr="003D108F">
        <w:rPr>
          <w:rStyle w:val="Ppogrubienie"/>
          <w:b w:val="0"/>
          <w:bCs/>
        </w:rPr>
        <w:t>ustawie z dnia 9 kwietnia 2010 r. o Służbie Więziennej (Dz.</w:t>
      </w:r>
      <w:r>
        <w:rPr>
          <w:rStyle w:val="Ppogrubienie"/>
          <w:b w:val="0"/>
          <w:bCs/>
        </w:rPr>
        <w:t xml:space="preserve"> </w:t>
      </w:r>
      <w:r w:rsidRPr="003D108F">
        <w:rPr>
          <w:rStyle w:val="Ppogrubienie"/>
          <w:b w:val="0"/>
          <w:bCs/>
        </w:rPr>
        <w:t>U. z 2019 r. poz.</w:t>
      </w:r>
      <w:r>
        <w:rPr>
          <w:rStyle w:val="Ppogrubienie"/>
          <w:b w:val="0"/>
          <w:bCs/>
        </w:rPr>
        <w:t> </w:t>
      </w:r>
      <w:r w:rsidRPr="003D108F">
        <w:rPr>
          <w:rStyle w:val="Ppogrubienie"/>
          <w:b w:val="0"/>
          <w:bCs/>
        </w:rPr>
        <w:t>1427,</w:t>
      </w:r>
      <w:bookmarkEnd w:id="4"/>
      <w:r w:rsidRPr="003D108F">
        <w:rPr>
          <w:rStyle w:val="Ppogrubienie"/>
          <w:b w:val="0"/>
          <w:bCs/>
        </w:rPr>
        <w:t xml:space="preserve"> 1608, 1635 i 2020)</w:t>
      </w:r>
      <w:r>
        <w:rPr>
          <w:rStyle w:val="Ppogrubienie"/>
          <w:b w:val="0"/>
          <w:bCs/>
        </w:rPr>
        <w:t xml:space="preserve"> </w:t>
      </w:r>
      <w:r w:rsidRPr="00110A08">
        <w:rPr>
          <w:rStyle w:val="Ppogrubienie"/>
          <w:b w:val="0"/>
          <w:bCs/>
        </w:rPr>
        <w:t>w art. 19 ust. 1 otrzymuje brzmienie:</w:t>
      </w:r>
    </w:p>
    <w:p w:rsidR="0002582A" w:rsidRPr="003D108F" w:rsidRDefault="0002582A" w:rsidP="0002582A">
      <w:pPr>
        <w:pStyle w:val="ZUSTzmustartykuempunktem"/>
        <w:rPr>
          <w:rStyle w:val="Ppogrubienie"/>
          <w:b w:val="0"/>
          <w:bCs/>
        </w:rPr>
      </w:pPr>
      <w:r w:rsidRPr="00110A08">
        <w:rPr>
          <w:rStyle w:val="Ppogrubienie"/>
          <w:b w:val="0"/>
          <w:bCs/>
        </w:rPr>
        <w:t>„1. W przypadkach, o których mowa w art. 11 pkt 1-6, 8, 9 i 11-14 ustawy z dnia 24</w:t>
      </w:r>
      <w:r>
        <w:rPr>
          <w:rStyle w:val="Ppogrubienie"/>
          <w:b w:val="0"/>
          <w:bCs/>
        </w:rPr>
        <w:t> </w:t>
      </w:r>
      <w:r w:rsidRPr="00110A08">
        <w:rPr>
          <w:rStyle w:val="Ppogrubienie"/>
          <w:b w:val="0"/>
          <w:bCs/>
        </w:rPr>
        <w:t>maja 2013 r. o środkach przymusu bezpośredniego i broni palnej (Dz.</w:t>
      </w:r>
      <w:r>
        <w:rPr>
          <w:rStyle w:val="Ppogrubienie"/>
          <w:b w:val="0"/>
          <w:bCs/>
        </w:rPr>
        <w:t xml:space="preserve"> </w:t>
      </w:r>
      <w:r w:rsidRPr="00110A08">
        <w:rPr>
          <w:rStyle w:val="Ppogrubienie"/>
          <w:b w:val="0"/>
          <w:bCs/>
        </w:rPr>
        <w:t>U. z 2019 r. poz.</w:t>
      </w:r>
      <w:r>
        <w:rPr>
          <w:rStyle w:val="Ppogrubienie"/>
          <w:b w:val="0"/>
          <w:bCs/>
        </w:rPr>
        <w:t> 2418</w:t>
      </w:r>
      <w:r w:rsidRPr="00110A08">
        <w:rPr>
          <w:rStyle w:val="Ppogrubienie"/>
          <w:b w:val="0"/>
          <w:bCs/>
        </w:rPr>
        <w:t>), funkcjonariusze mogą użyć środków przymusu bezpośredniego, o których mowa w art. 12 ust. 1 pkt 1, 2, 4, 6-9, 11, pkt 12 lit. a, c i d, pkt. 13 oraz 14 tej ustawy, lub wykorzystać te środki.”</w:t>
      </w:r>
      <w:r>
        <w:rPr>
          <w:rStyle w:val="Ppogrubienie"/>
          <w:b w:val="0"/>
          <w:bCs/>
        </w:rPr>
        <w:t>.</w:t>
      </w:r>
    </w:p>
    <w:p w:rsidR="0002582A" w:rsidRPr="00770B84" w:rsidRDefault="0002582A" w:rsidP="0002582A">
      <w:pPr>
        <w:pStyle w:val="ARTartustawynprozporzdzenia"/>
      </w:pPr>
      <w:r w:rsidRPr="00770B84">
        <w:rPr>
          <w:rStyle w:val="Ppogrubienie"/>
        </w:rPr>
        <w:t xml:space="preserve">Art. </w:t>
      </w:r>
      <w:r>
        <w:rPr>
          <w:rStyle w:val="Ppogrubienie"/>
        </w:rPr>
        <w:t>7</w:t>
      </w:r>
      <w:r w:rsidRPr="00770B84">
        <w:rPr>
          <w:rStyle w:val="Ppogrubienie"/>
        </w:rPr>
        <w:t>.</w:t>
      </w:r>
      <w:r w:rsidRPr="00770B84">
        <w:t xml:space="preserve"> Jeżeli ustawowy termin zwołania walnego zgromadzenia spółdzielni albo zebrania właścicieli lokali przypada na okres stanu epidemii lub </w:t>
      </w:r>
      <w:r>
        <w:t xml:space="preserve">stanu </w:t>
      </w:r>
      <w:r w:rsidRPr="00770B84">
        <w:t xml:space="preserve">zagrożenia epidemicznego, </w:t>
      </w:r>
      <w:r>
        <w:t xml:space="preserve">trwającego w dniu wejścia w życie niniejszej ustawy lub ogłoszonego bezpośrednio po okresie trwającym w dniu wejścia w życie niniejszej ustawy, </w:t>
      </w:r>
      <w:r w:rsidRPr="00770B84">
        <w:t xml:space="preserve">ulega on przedłużeniu </w:t>
      </w:r>
      <w:r>
        <w:t>o</w:t>
      </w:r>
      <w:r w:rsidRPr="00770B84">
        <w:t xml:space="preserve"> 6 tygodni </w:t>
      </w:r>
      <w:r>
        <w:t xml:space="preserve">od dnia </w:t>
      </w:r>
      <w:r w:rsidRPr="00770B84">
        <w:t>odwołani</w:t>
      </w:r>
      <w:r>
        <w:t>a</w:t>
      </w:r>
      <w:r w:rsidRPr="00770B84">
        <w:t xml:space="preserve"> tego stanu.</w:t>
      </w:r>
    </w:p>
    <w:p w:rsidR="0002582A" w:rsidRDefault="0002582A" w:rsidP="0002582A">
      <w:pPr>
        <w:pStyle w:val="ARTartustawynprozporzdzenia"/>
      </w:pPr>
      <w:r w:rsidRPr="00770B84">
        <w:rPr>
          <w:rStyle w:val="Ppogrubienie"/>
        </w:rPr>
        <w:t xml:space="preserve">Art. </w:t>
      </w:r>
      <w:r>
        <w:rPr>
          <w:rStyle w:val="Ppogrubienie"/>
        </w:rPr>
        <w:t>8</w:t>
      </w:r>
      <w:r w:rsidRPr="00770B84">
        <w:rPr>
          <w:rStyle w:val="Ppogrubienie"/>
        </w:rPr>
        <w:t>.</w:t>
      </w:r>
      <w:r w:rsidRPr="00770B84">
        <w:t xml:space="preserve"> Przepisy ustaw zmienianych w art. </w:t>
      </w:r>
      <w:r>
        <w:t>2</w:t>
      </w:r>
      <w:r w:rsidRPr="00770B84">
        <w:t xml:space="preserve"> i </w:t>
      </w:r>
      <w:r>
        <w:t>art. 3</w:t>
      </w:r>
      <w:r w:rsidRPr="00770B84">
        <w:t xml:space="preserve"> w brzmieniu nadanym niniejszą ustawą stosuje się również do posiedzeń odpowiednich organów zwołanych przed dniem wejścia w</w:t>
      </w:r>
      <w:r>
        <w:t> </w:t>
      </w:r>
      <w:r w:rsidRPr="00770B84">
        <w:t>życie niniejszej ustawy.</w:t>
      </w:r>
    </w:p>
    <w:p w:rsidR="0002582A" w:rsidRPr="00770B84" w:rsidRDefault="0002582A" w:rsidP="0002582A">
      <w:pPr>
        <w:pStyle w:val="ARTartustawynprozporzdzenia"/>
      </w:pPr>
      <w:r w:rsidRPr="00D47025">
        <w:rPr>
          <w:b/>
          <w:bCs/>
        </w:rPr>
        <w:t xml:space="preserve">Art. </w:t>
      </w:r>
      <w:r>
        <w:rPr>
          <w:b/>
          <w:bCs/>
        </w:rPr>
        <w:t>9</w:t>
      </w:r>
      <w:r w:rsidRPr="00D47025">
        <w:rPr>
          <w:b/>
          <w:bCs/>
        </w:rPr>
        <w:t>.</w:t>
      </w:r>
      <w:r w:rsidRPr="00D47025">
        <w:t xml:space="preserve"> Do postępowań wszczętych i niezakończonych na podstawie ustawy</w:t>
      </w:r>
      <w:r>
        <w:t xml:space="preserve"> zmienianej </w:t>
      </w:r>
      <w:r w:rsidRPr="00D47025">
        <w:t xml:space="preserve">w art. </w:t>
      </w:r>
      <w:r>
        <w:t>4</w:t>
      </w:r>
      <w:r w:rsidRPr="00D47025">
        <w:t xml:space="preserve"> stosuje się, aż do prawomocne</w:t>
      </w:r>
      <w:r>
        <w:t>go</w:t>
      </w:r>
      <w:r w:rsidRPr="00D47025">
        <w:t xml:space="preserve"> zakończ</w:t>
      </w:r>
      <w:r>
        <w:t>e</w:t>
      </w:r>
      <w:r w:rsidRPr="00D47025">
        <w:t>n</w:t>
      </w:r>
      <w:r>
        <w:t>ia</w:t>
      </w:r>
      <w:r w:rsidRPr="00D47025">
        <w:t xml:space="preserve"> postępowania, przepisy tej ustawy w</w:t>
      </w:r>
      <w:r>
        <w:t> </w:t>
      </w:r>
      <w:r w:rsidRPr="00D47025">
        <w:t>brzmieniu dotychczasowym.</w:t>
      </w:r>
    </w:p>
    <w:p w:rsidR="0002582A" w:rsidRDefault="0002582A" w:rsidP="0002582A">
      <w:pPr>
        <w:pStyle w:val="ARTartustawynprozporzdzenia"/>
      </w:pPr>
      <w:r w:rsidRPr="00384EC9">
        <w:rPr>
          <w:rStyle w:val="Ppogrubienie"/>
        </w:rPr>
        <w:t xml:space="preserve">Art. </w:t>
      </w:r>
      <w:r>
        <w:rPr>
          <w:rStyle w:val="Ppogrubienie"/>
        </w:rPr>
        <w:t>10</w:t>
      </w:r>
      <w:r w:rsidRPr="00384EC9">
        <w:rPr>
          <w:rStyle w:val="Ppogrubienie"/>
        </w:rPr>
        <w:t>.</w:t>
      </w:r>
      <w:r w:rsidRPr="00384EC9">
        <w:t xml:space="preserve"> </w:t>
      </w:r>
      <w:r>
        <w:t xml:space="preserve">Ustawa wchodzi w życie z dniem </w:t>
      </w:r>
      <w:r w:rsidRPr="00770B84">
        <w:t>następującym</w:t>
      </w:r>
      <w:r>
        <w:t xml:space="preserve"> po dniu ogłoszenia.</w:t>
      </w:r>
    </w:p>
    <w:p w:rsidR="003603C8" w:rsidRDefault="003603C8" w:rsidP="0002582A">
      <w:pPr>
        <w:pStyle w:val="ARTartustawynprozporzdzenia"/>
      </w:pPr>
    </w:p>
    <w:p w:rsidR="003603C8" w:rsidRDefault="003603C8" w:rsidP="0002582A">
      <w:pPr>
        <w:pStyle w:val="ARTartustawynprozporzdzenia"/>
      </w:pPr>
    </w:p>
    <w:p w:rsidR="003603C8" w:rsidRDefault="003603C8" w:rsidP="0002582A">
      <w:pPr>
        <w:pStyle w:val="ARTartustawynprozporzdzenia"/>
      </w:pPr>
    </w:p>
    <w:p w:rsidR="0002582A" w:rsidRDefault="0002582A" w:rsidP="0002582A">
      <w:pPr>
        <w:widowControl/>
        <w:autoSpaceDE/>
        <w:autoSpaceDN/>
        <w:adjustRightInd/>
        <w:spacing w:after="160" w:line="259" w:lineRule="auto"/>
        <w:rPr>
          <w:rFonts w:ascii="Times" w:hAnsi="Times"/>
        </w:rPr>
      </w:pPr>
      <w:r>
        <w:br w:type="page"/>
      </w:r>
    </w:p>
    <w:p w:rsidR="0002582A" w:rsidRDefault="0002582A" w:rsidP="0002582A">
      <w:pPr>
        <w:pStyle w:val="OZNRODZAKTUtznustawalubrozporzdzenieiorganwydajcy"/>
      </w:pPr>
      <w:r>
        <w:lastRenderedPageBreak/>
        <w:t>uzasadnienie</w:t>
      </w:r>
    </w:p>
    <w:p w:rsidR="0002582A" w:rsidRDefault="0002582A" w:rsidP="0002582A">
      <w:pPr>
        <w:pStyle w:val="NIEARTTEKSTtekstnieartykuowanynppodstprawnarozplubpreambua"/>
      </w:pPr>
      <w:r>
        <w:t xml:space="preserve">Celem proponowanych zmian ustawy o </w:t>
      </w:r>
      <w:r w:rsidRPr="00044211">
        <w:t>szczególnych rozwiązaniach związanych z</w:t>
      </w:r>
      <w:r>
        <w:t> </w:t>
      </w:r>
      <w:r w:rsidRPr="00044211">
        <w:t>zapobieganiem, przeciwdziałaniem i zwalczaniem COVID-19, innych chorób zakaźnych oraz wywołanych nimi sytuacji kryzysowych</w:t>
      </w:r>
      <w:r>
        <w:t xml:space="preserve"> jest zapewnienie możliwości sprawowania przez sądy powszechne, sądy wojskowe i wojewódzkie sądy administracyjne wymiaru sprawiedliwości w określonych kategoriach spraw pilnych, wymagających bezwzględnego rozpoznania, także w przypadkach, gdy sąd miejscowo właściwy całkowicie zaniecha jakichkolwiek czynności z powodu </w:t>
      </w:r>
      <w:r w:rsidRPr="00714E5B">
        <w:t>COVID-19</w:t>
      </w:r>
      <w:r>
        <w:t xml:space="preserve"> - choćby w przypadku konieczności poddania kwarantannie sędziów, asesorów sądowych lub pracowników sądu. </w:t>
      </w:r>
    </w:p>
    <w:p w:rsidR="0002582A" w:rsidRDefault="0002582A" w:rsidP="0002582A">
      <w:pPr>
        <w:pStyle w:val="ARTartustawynprozporzdzenia"/>
      </w:pPr>
      <w:r>
        <w:t>Proponuje się w tym zakresie następujące rozwiązania:</w:t>
      </w:r>
    </w:p>
    <w:p w:rsidR="0002582A" w:rsidRDefault="0002582A" w:rsidP="0002582A">
      <w:pPr>
        <w:pStyle w:val="ARTartustawynprozporzdzenia"/>
      </w:pPr>
      <w:r>
        <w:t>- powierzenie wykonywania niecierpiących zwłoki zadań z zakresu wymiaru sprawiedliwości innemu sądowi (art. 14a),</w:t>
      </w:r>
    </w:p>
    <w:p w:rsidR="0002582A" w:rsidRDefault="0002582A" w:rsidP="0002582A">
      <w:pPr>
        <w:pStyle w:val="ARTartustawynprozporzdzenia"/>
      </w:pPr>
      <w:r>
        <w:t>- uproszczony tryb delegowania sędziów do innego sądu, w celu umożliwienia wsparcia sądu, który rozpoznaje sprawy pilne, zarówno własne, jak i powierzone w trybie art. 14a, ale w niedostatecznej obsadzie (art. 14b).</w:t>
      </w:r>
    </w:p>
    <w:p w:rsidR="0002582A" w:rsidRDefault="0002582A" w:rsidP="0002582A">
      <w:pPr>
        <w:pStyle w:val="ARTartustawynprozporzdzenia"/>
      </w:pPr>
      <w:r>
        <w:t>Projektowany przepis art. 14c służy stworzeniu podstawy do zastosowania s</w:t>
      </w:r>
      <w:r w:rsidRPr="00F0600F">
        <w:t>pecjaln</w:t>
      </w:r>
      <w:r>
        <w:t>ej</w:t>
      </w:r>
      <w:r w:rsidRPr="00F0600F">
        <w:t>, temporaln</w:t>
      </w:r>
      <w:r>
        <w:t>ej</w:t>
      </w:r>
      <w:r w:rsidRPr="00F0600F">
        <w:t xml:space="preserve"> instytucj</w:t>
      </w:r>
      <w:r>
        <w:t>i</w:t>
      </w:r>
      <w:r w:rsidRPr="00F0600F">
        <w:t xml:space="preserve"> przerwy w karze, orzekan</w:t>
      </w:r>
      <w:r>
        <w:t>ej</w:t>
      </w:r>
      <w:r w:rsidRPr="00F0600F">
        <w:t xml:space="preserve"> przez sądy penitencjarne właściwe dla miejsca odbywania kary wobec więźniów odbywających karę pozbawienia wolności za tzw. drobne czyny przestępne, orzeczoną w wymiarze nie przekraczającym 3 lat, </w:t>
      </w:r>
      <w:r>
        <w:t xml:space="preserve">w związku z zagrożeniem epidemicznym lub epidemią COVID-19. Natomiast przepisy art. 14d i art. 14e stwarzają podstawę do zarządzenia </w:t>
      </w:r>
      <w:r w:rsidRPr="00B72A9A">
        <w:t>wykonywani</w:t>
      </w:r>
      <w:r>
        <w:t>a</w:t>
      </w:r>
      <w:r w:rsidRPr="00B72A9A">
        <w:t xml:space="preserve"> kary w postaci umieszczenia skazanego w</w:t>
      </w:r>
      <w:r>
        <w:t> </w:t>
      </w:r>
      <w:r w:rsidRPr="00B72A9A">
        <w:t>odpowiednim zakładzie leczniczym</w:t>
      </w:r>
      <w:r>
        <w:t xml:space="preserve">, jeżeli </w:t>
      </w:r>
      <w:r w:rsidRPr="00B72A9A">
        <w:t>zapewnienie ograniczenia albo wyeliminowania ryzyka zarażenia dla skazanego lub ze stro</w:t>
      </w:r>
      <w:r>
        <w:t>ny skazanego nie jest możliwe w </w:t>
      </w:r>
      <w:r w:rsidRPr="00B72A9A">
        <w:t>ramach działań podejmowanych w zakładzie karnym</w:t>
      </w:r>
      <w:r>
        <w:t>. Zgodnie zaś z projektowanym przepisem art. 14f w </w:t>
      </w:r>
      <w:r w:rsidRPr="007556AE">
        <w:rPr>
          <w:rStyle w:val="Ppogrubienie"/>
          <w:rFonts w:ascii="Times New Roman" w:hAnsi="Times New Roman"/>
          <w:b w:val="0"/>
          <w:bCs/>
        </w:rPr>
        <w:t>okresie stanu zagrożenia epidemicznego lub stanu epidemii ogłoszonego z powodu</w:t>
      </w:r>
      <w:r>
        <w:rPr>
          <w:rStyle w:val="Ppogrubienie"/>
          <w:rFonts w:ascii="Times New Roman" w:hAnsi="Times New Roman"/>
          <w:b w:val="0"/>
          <w:bCs/>
        </w:rPr>
        <w:br/>
      </w:r>
      <w:r w:rsidRPr="007556AE">
        <w:rPr>
          <w:rStyle w:val="Ppogrubienie"/>
          <w:rFonts w:ascii="Times New Roman" w:hAnsi="Times New Roman"/>
          <w:b w:val="0"/>
          <w:bCs/>
        </w:rPr>
        <w:t>COVID-19</w:t>
      </w:r>
      <w:r>
        <w:rPr>
          <w:rStyle w:val="Ppogrubienie"/>
          <w:rFonts w:ascii="Times New Roman" w:hAnsi="Times New Roman"/>
          <w:b w:val="0"/>
          <w:bCs/>
        </w:rPr>
        <w:t xml:space="preserve"> </w:t>
      </w:r>
      <w:r w:rsidRPr="007556AE">
        <w:rPr>
          <w:rStyle w:val="Ppogrubienie"/>
          <w:rFonts w:ascii="Times New Roman" w:hAnsi="Times New Roman"/>
          <w:b w:val="0"/>
          <w:bCs/>
        </w:rPr>
        <w:t>posiedzeni</w:t>
      </w:r>
      <w:r>
        <w:rPr>
          <w:rStyle w:val="Ppogrubienie"/>
          <w:rFonts w:ascii="Times New Roman" w:hAnsi="Times New Roman"/>
          <w:b w:val="0"/>
          <w:bCs/>
        </w:rPr>
        <w:t>e</w:t>
      </w:r>
      <w:r w:rsidRPr="007556AE">
        <w:rPr>
          <w:rStyle w:val="Ppogrubienie"/>
          <w:rFonts w:ascii="Times New Roman" w:hAnsi="Times New Roman"/>
          <w:b w:val="0"/>
          <w:bCs/>
        </w:rPr>
        <w:t xml:space="preserve"> sądu penitencjarnego</w:t>
      </w:r>
      <w:r>
        <w:rPr>
          <w:rStyle w:val="Ppogrubienie"/>
          <w:rFonts w:ascii="Times New Roman" w:hAnsi="Times New Roman"/>
          <w:b w:val="0"/>
          <w:bCs/>
        </w:rPr>
        <w:t>, w którym</w:t>
      </w:r>
      <w:r w:rsidRPr="007556AE">
        <w:rPr>
          <w:rStyle w:val="Ppogrubienie"/>
          <w:rFonts w:ascii="Times New Roman" w:hAnsi="Times New Roman"/>
          <w:b w:val="0"/>
          <w:bCs/>
        </w:rPr>
        <w:t xml:space="preserve"> bierze udział skazany pozbawiony wolności, może się odbyć przy użyciu urządzeń technicznych umożliwiających przeprowadzenie tej czynności na odległość</w:t>
      </w:r>
      <w:r>
        <w:rPr>
          <w:rStyle w:val="Ppogrubienie"/>
          <w:rFonts w:ascii="Times New Roman" w:hAnsi="Times New Roman"/>
          <w:b w:val="0"/>
          <w:bCs/>
        </w:rPr>
        <w:t>.</w:t>
      </w:r>
    </w:p>
    <w:p w:rsidR="0002582A" w:rsidRPr="00384D05" w:rsidRDefault="0002582A" w:rsidP="0002582A">
      <w:pPr>
        <w:pStyle w:val="ARTartustawynprozporzdzenia"/>
      </w:pPr>
      <w:r w:rsidRPr="00323A0D">
        <w:t>Mając na uwadze przypadki zamknięcia – w związku z potencjalnym zagrożeniem zarażeni</w:t>
      </w:r>
      <w:r>
        <w:t>em</w:t>
      </w:r>
      <w:r w:rsidRPr="00323A0D">
        <w:t xml:space="preserve"> wirusem SARS-CoV-2 – jednostek podległych Ministrowi Sprawiedliwości oraz przez niego nadzorowanych, konieczne jest wprowadzenie uregulowań prawnych mających </w:t>
      </w:r>
      <w:r w:rsidRPr="00323A0D">
        <w:lastRenderedPageBreak/>
        <w:t>na celu wydłużenie terminów na sporządzenie i przekazanie sprawozdań budżetowych i</w:t>
      </w:r>
      <w:r>
        <w:t> </w:t>
      </w:r>
      <w:r w:rsidRPr="00323A0D">
        <w:t xml:space="preserve">sprawozdań finansowych określonych w rozporządzeniach wydanych na podstawie art. 40 ust. 4 pkt 1 lit. a oraz art. 41 ust. 2, 4 i 5 ustawy z dnia 27 sierpnia 2009 r. o finansach publicznych (Dz. U. z 2019 r. poz. 869, </w:t>
      </w:r>
      <w:r>
        <w:t xml:space="preserve">z </w:t>
      </w:r>
      <w:proofErr w:type="spellStart"/>
      <w:r>
        <w:t>późn</w:t>
      </w:r>
      <w:proofErr w:type="spellEnd"/>
      <w:r>
        <w:t>. zm.</w:t>
      </w:r>
      <w:r w:rsidRPr="00323A0D">
        <w:t>), art. 179 § 5 ustawy z dnia 27 lipca 2001</w:t>
      </w:r>
      <w:r>
        <w:t> </w:t>
      </w:r>
      <w:r w:rsidRPr="00323A0D">
        <w:t>r. – Prawo o ustroju sądów powszechnych (Dz. U. z 2020 r. poz. 365</w:t>
      </w:r>
      <w:r>
        <w:t>, ze zm.</w:t>
      </w:r>
      <w:r w:rsidRPr="00323A0D">
        <w:t xml:space="preserve">) oraz rozdziale 5 ustawy z dnia 29 września 1994 r. o rachunkowości (Dz. U. z 2019 r. poz. 351, </w:t>
      </w:r>
      <w:r>
        <w:t>z </w:t>
      </w:r>
      <w:proofErr w:type="spellStart"/>
      <w:r>
        <w:t>późn</w:t>
      </w:r>
      <w:proofErr w:type="spellEnd"/>
      <w:r>
        <w:t>. zm.</w:t>
      </w:r>
      <w:r w:rsidRPr="00323A0D">
        <w:t xml:space="preserve">). W </w:t>
      </w:r>
      <w:r>
        <w:t>projektowanym art. 14g</w:t>
      </w:r>
      <w:r w:rsidRPr="00323A0D">
        <w:t xml:space="preserve"> </w:t>
      </w:r>
      <w:r>
        <w:t xml:space="preserve">ust. 1 </w:t>
      </w:r>
      <w:r w:rsidRPr="00323A0D">
        <w:t>proponuje się, aby powyższe terminy zostały wydłużone o 30 dni od odwołania stanu zagrożenia epidemicznego lub stanu epidemii.</w:t>
      </w:r>
      <w:r>
        <w:t xml:space="preserve"> W art. 14g ust. 2 znosi się natomiast obowiązek sporządzenia przez prezesów sądów apelacyjnych </w:t>
      </w:r>
      <w:r w:rsidRPr="00384D05">
        <w:t>informacji rocznej o działalności sądów oraz sporządzeni</w:t>
      </w:r>
      <w:r>
        <w:t>a</w:t>
      </w:r>
      <w:r w:rsidRPr="00384D05">
        <w:t xml:space="preserve"> przez dyrektorów sądów apelacyjnych rocznego sprawozdania z działalności sądów działających na obszarze apelacji</w:t>
      </w:r>
      <w:r>
        <w:t xml:space="preserve"> za 2019 r., których terminy sporządzenia również przypadają w okresie stanu zagrożenia epidemicznego. Sporządzenie tych informacji i sprawozdań po zakończeniu stanu zagrożenia epidemicznego lub stanu zagrożenia byłoby spóźnione i zbędne. Przy uwzględnieniu zatem, że dane zawarte w informacjach i sprawozdaniach i tak są dostępne dla Ministerstwa Sprawiedliwości w ramach bieżącego nadzoru administracyjnego, wyjątkowe uchylenie obowiązku ich sporządzenia jest zasadne</w:t>
      </w:r>
      <w:r w:rsidRPr="00384D05">
        <w:t>.</w:t>
      </w:r>
    </w:p>
    <w:p w:rsidR="0002582A" w:rsidRDefault="0002582A" w:rsidP="0002582A">
      <w:pPr>
        <w:pStyle w:val="NIEARTTEKSTtekstnieartykuowanynppodstprawnarozplubpreambua"/>
      </w:pPr>
      <w:r>
        <w:t xml:space="preserve">Projektowany przepis art. 14h ma charakter regulacji szczególnej względem </w:t>
      </w:r>
      <w:r w:rsidRPr="001C68BD">
        <w:t>art. 41a ust.</w:t>
      </w:r>
      <w:r>
        <w:t> </w:t>
      </w:r>
      <w:r w:rsidRPr="001C68BD">
        <w:t xml:space="preserve">3 </w:t>
      </w:r>
      <w:r w:rsidRPr="00EA7965">
        <w:t>ustawy z dnia 23 stycznia 2009 r. o Krajowej Szkole Sądownictwa i Prokuratury (Dz.</w:t>
      </w:r>
      <w:r>
        <w:t> </w:t>
      </w:r>
      <w:r w:rsidRPr="00EA7965">
        <w:t xml:space="preserve">U. </w:t>
      </w:r>
      <w:r>
        <w:t xml:space="preserve">z </w:t>
      </w:r>
      <w:r w:rsidRPr="00EA7965">
        <w:t>2019</w:t>
      </w:r>
      <w:r>
        <w:t xml:space="preserve"> r</w:t>
      </w:r>
      <w:r w:rsidRPr="00EA7965">
        <w:t>.</w:t>
      </w:r>
      <w:r>
        <w:t xml:space="preserve"> poz. </w:t>
      </w:r>
      <w:r w:rsidRPr="00EA7965">
        <w:t>1042</w:t>
      </w:r>
      <w:r>
        <w:t>,</w:t>
      </w:r>
      <w:r w:rsidRPr="00EA7965">
        <w:t xml:space="preserve"> z </w:t>
      </w:r>
      <w:proofErr w:type="spellStart"/>
      <w:r w:rsidRPr="00EA7965">
        <w:t>późń</w:t>
      </w:r>
      <w:proofErr w:type="spellEnd"/>
      <w:r w:rsidRPr="00EA7965">
        <w:t>. zm.)</w:t>
      </w:r>
      <w:r w:rsidRPr="001C68BD">
        <w:t xml:space="preserve">, który przewiduje pobieranie przez aplikantów stypendium </w:t>
      </w:r>
      <w:r w:rsidRPr="00EA7965">
        <w:t>do dnia poprzedzającego dzień nawiązania stosunku służbowego na stanowisku asesora sądowego</w:t>
      </w:r>
      <w:r>
        <w:t xml:space="preserve"> albo asesora prokuratury, jednakże </w:t>
      </w:r>
      <w:r w:rsidRPr="001C68BD">
        <w:t xml:space="preserve">przez okres nie dłuższy niż 4 miesiące od dnia ukończenia aplikacji. </w:t>
      </w:r>
      <w:r>
        <w:t>A</w:t>
      </w:r>
      <w:r w:rsidRPr="001C68BD">
        <w:t>plikanci aplikacji sędziowskiej</w:t>
      </w:r>
      <w:r>
        <w:t xml:space="preserve"> </w:t>
      </w:r>
      <w:r w:rsidRPr="001C68BD">
        <w:t>egzaminowani</w:t>
      </w:r>
      <w:r>
        <w:t xml:space="preserve"> w 2019 r.</w:t>
      </w:r>
      <w:r w:rsidRPr="001C68BD">
        <w:t xml:space="preserve">, którzy oczekują na nawiązanie stosunku służbowego na stanowisku asesora sądowego, od końca stycznia 2020 r. pozostają bez środków do życia oraz bez ubezpieczenia </w:t>
      </w:r>
      <w:r>
        <w:t>zdrowotnego, a z powodu COVID-19 okres ten jeszcze może ulec wydłużeniu. Niezbędne jest zatem wyjątkowe wydłużenie okresu pobierania stypendium przez aplikantów tego rocznika o 3 miesiące (z 4 do 7 miesięcy po zakończeniu aplikacji).</w:t>
      </w:r>
    </w:p>
    <w:p w:rsidR="0002582A" w:rsidRPr="00384D05" w:rsidRDefault="0002582A" w:rsidP="0002582A">
      <w:pPr>
        <w:pStyle w:val="ARTartustawynprozporzdzenia"/>
      </w:pPr>
      <w:r w:rsidRPr="00384D05">
        <w:t>Projektowany przepis art. 14</w:t>
      </w:r>
      <w:r>
        <w:t>i</w:t>
      </w:r>
      <w:r w:rsidRPr="00384D05">
        <w:t xml:space="preserve"> stwarza podstawę prawną do wyznaczenia nowego terminu przeprowadzenia konkursu służącego dokonaniu naboru na aplikację uzupełniającą sędziowską, jeśli nie będzie możliwe jego przeprowadzenie w pierwotnie wyznaczonym terminie 2 kwietnia 2020 r. Ponieważ art. 37b ust. 1 pkt 1-3 ustawy z dnia 23 stycznia 2009 r. </w:t>
      </w:r>
      <w:r w:rsidRPr="00384D05">
        <w:lastRenderedPageBreak/>
        <w:t>o Krajowej Szkole Sądownictwa i Prokuratury uzależnia możliwość zostania aplikantem od warunków dotyczących wieku oraz statusu i doświadczenia zawodowego, których spełnienie ocenia się według stanu na dzień przeprowadzenia konkursu, niezbędne jest ustanowieni</w:t>
      </w:r>
      <w:r>
        <w:t>e</w:t>
      </w:r>
      <w:r w:rsidRPr="00384D05">
        <w:t xml:space="preserve"> normy, zgodnie z którą na potrzeby dokonania tej oceny za dzień przeprowadzenia konkursu należy przyjąć dzień 2 kwietnia 2020 r. Jednocześnie przewiduje się, że jeżeli przeprowadzenie konkursu okaże się niemożliwe do dnia 15 lipca 2020 r., to będzie to równoznaczne z odwołaniem naboru na aplikację uzupełniającą sędziowską, który w 2020 r. nie zostanie w ogóle przeprowadzony, a kandydatom zostaną zwrócone opłaty uiszczone za udział w konkursie.</w:t>
      </w:r>
    </w:p>
    <w:p w:rsidR="0002582A" w:rsidRPr="00B336DF" w:rsidRDefault="0002582A" w:rsidP="0002582A">
      <w:pPr>
        <w:ind w:firstLine="708"/>
        <w:jc w:val="both"/>
        <w:rPr>
          <w:rFonts w:cs="Times New Roman"/>
          <w:szCs w:val="24"/>
        </w:rPr>
      </w:pPr>
      <w:r w:rsidRPr="00B336DF">
        <w:rPr>
          <w:rFonts w:cs="Times New Roman"/>
          <w:szCs w:val="24"/>
        </w:rPr>
        <w:t>Proponowany przepis</w:t>
      </w:r>
      <w:r>
        <w:rPr>
          <w:rFonts w:cs="Times New Roman"/>
          <w:szCs w:val="24"/>
        </w:rPr>
        <w:t xml:space="preserve"> art. 14j</w:t>
      </w:r>
      <w:r w:rsidRPr="00B336DF">
        <w:rPr>
          <w:rFonts w:cs="Times New Roman"/>
          <w:szCs w:val="24"/>
        </w:rPr>
        <w:t xml:space="preserve"> ma na celu przyznanie dodatkowych uprawnień urlopowych pracownikom celem umożliwienia przygotowania się do egzaminów adwokackiego </w:t>
      </w:r>
      <w:r>
        <w:rPr>
          <w:rFonts w:cs="Times New Roman"/>
          <w:szCs w:val="24"/>
        </w:rPr>
        <w:t xml:space="preserve"> i radcowskiego. </w:t>
      </w:r>
      <w:r w:rsidRPr="00B336DF">
        <w:rPr>
          <w:rFonts w:cs="Times New Roman"/>
          <w:szCs w:val="24"/>
        </w:rPr>
        <w:t>Stosownie do treści art. 78c ust. 1 ustawy z dnia 26 maja 1982</w:t>
      </w:r>
      <w:r>
        <w:rPr>
          <w:rFonts w:cs="Times New Roman"/>
          <w:szCs w:val="24"/>
        </w:rPr>
        <w:t> </w:t>
      </w:r>
      <w:r w:rsidRPr="00B336DF">
        <w:rPr>
          <w:rFonts w:cs="Times New Roman"/>
          <w:szCs w:val="24"/>
        </w:rPr>
        <w:t>r. – Prawo o adwokaturze (Dz. U. z 2019 r. poz. 1513,1673 i 2020) oraz art. 34 ust. 3 ustawy z</w:t>
      </w:r>
      <w:r>
        <w:rPr>
          <w:rFonts w:cs="Times New Roman"/>
          <w:szCs w:val="24"/>
        </w:rPr>
        <w:t> </w:t>
      </w:r>
      <w:r w:rsidRPr="00B336DF">
        <w:rPr>
          <w:rFonts w:cs="Times New Roman"/>
          <w:szCs w:val="24"/>
        </w:rPr>
        <w:t xml:space="preserve">dnia 6 lipca 1982 r. o radcach prawnych (Dz. U. z 2020 r. poz. 75), pracownikowi przysługuje prawo do urlopu płatnego w wysokości 80%, w wymiarze 30 dni kalendarzowych, na przygotowanie się do egzaminu. Z uprawnienia tego można skorzystać tylko raz. </w:t>
      </w:r>
    </w:p>
    <w:p w:rsidR="0002582A" w:rsidRPr="00B336DF" w:rsidRDefault="0002582A" w:rsidP="0002582A">
      <w:pPr>
        <w:ind w:firstLine="708"/>
        <w:jc w:val="both"/>
        <w:rPr>
          <w:rFonts w:cs="Times New Roman"/>
          <w:szCs w:val="24"/>
        </w:rPr>
      </w:pPr>
      <w:r w:rsidRPr="00B336DF">
        <w:rPr>
          <w:rFonts w:cs="Times New Roman"/>
          <w:szCs w:val="24"/>
        </w:rPr>
        <w:t xml:space="preserve">W 2020 r. termin egzaminów adwokackiego i radcowskiego, wyznaczony na dni 24-27 marca, został odwołany przez Ministra Sprawiedliwości zarządzeniami z dnia 12 marca </w:t>
      </w:r>
      <w:r>
        <w:rPr>
          <w:rFonts w:cs="Times New Roman"/>
          <w:szCs w:val="24"/>
        </w:rPr>
        <w:br/>
      </w:r>
      <w:r w:rsidRPr="00B336DF">
        <w:rPr>
          <w:rFonts w:cs="Times New Roman"/>
          <w:szCs w:val="24"/>
        </w:rPr>
        <w:t>2020 r. z uwagi na stan zagrożenia epidemicznego</w:t>
      </w:r>
      <w:r>
        <w:rPr>
          <w:rFonts w:cs="Times New Roman"/>
          <w:szCs w:val="24"/>
        </w:rPr>
        <w:t xml:space="preserve"> związanego z rozprzestrzenianiem się wirusa </w:t>
      </w:r>
      <w:r w:rsidRPr="00B336DF">
        <w:rPr>
          <w:rFonts w:cs="Times New Roman"/>
          <w:szCs w:val="24"/>
        </w:rPr>
        <w:t xml:space="preserve">SARS-CoV-2. Wnioski o dopuszczenie do egzaminów przeprowadzanych w tym terminie złożyło: do egzaminu adwokackiego </w:t>
      </w:r>
      <w:r>
        <w:rPr>
          <w:rFonts w:cs="Times New Roman"/>
          <w:szCs w:val="24"/>
        </w:rPr>
        <w:t>–</w:t>
      </w:r>
      <w:r w:rsidRPr="00B336DF">
        <w:rPr>
          <w:rFonts w:cs="Times New Roman"/>
          <w:szCs w:val="24"/>
        </w:rPr>
        <w:t xml:space="preserve"> 1650 zdających, a do egzaminu radcowskiego </w:t>
      </w:r>
      <w:r>
        <w:rPr>
          <w:rFonts w:cs="Times New Roman"/>
          <w:szCs w:val="24"/>
        </w:rPr>
        <w:t>–</w:t>
      </w:r>
      <w:r w:rsidRPr="00B336DF">
        <w:rPr>
          <w:rFonts w:cs="Times New Roman"/>
          <w:szCs w:val="24"/>
        </w:rPr>
        <w:t xml:space="preserve"> 2005 zdających. W dniu ogłoszenia komunikatu o przesunięciu terminu egzaminów oraz opublikowania zarządzeń Ministra Sprawiedliwości znacząca część tych osób przebywała  na urlopach celem przygotowania się do egzaminów. W tak nagłej, zaskakującej i niezależnej od zdających sytuacji związanej z przesunięciem terminu egzaminów, uzasadnione jest wprowadzenie przepisu, który pozwoli im na przygotowanie się do egzaminów bezpośrednio przed terminem ich przeprowadzenia. W 2020 r. wprowadza się zatem możliwość skorzystania przez pracowników, którzy złożyli w terminie wniosek o dopuszczenie do egzaminu adwokackiego albo radcowskiego, wyznaczonych na dni 24-27 marca</w:t>
      </w:r>
      <w:r>
        <w:rPr>
          <w:rFonts w:cs="Times New Roman"/>
          <w:szCs w:val="24"/>
        </w:rPr>
        <w:t>,</w:t>
      </w:r>
      <w:r w:rsidRPr="00B336DF">
        <w:rPr>
          <w:rFonts w:cs="Times New Roman"/>
          <w:szCs w:val="24"/>
        </w:rPr>
        <w:t xml:space="preserve"> oraz spełnili przesłanki udziału w danym egzaminie,</w:t>
      </w:r>
      <w:r>
        <w:rPr>
          <w:rFonts w:cs="Times New Roman"/>
          <w:szCs w:val="24"/>
        </w:rPr>
        <w:t xml:space="preserve"> </w:t>
      </w:r>
      <w:r w:rsidRPr="00B336DF">
        <w:rPr>
          <w:rFonts w:cs="Times New Roman"/>
          <w:szCs w:val="24"/>
        </w:rPr>
        <w:t>z</w:t>
      </w:r>
      <w:r>
        <w:rPr>
          <w:rFonts w:cs="Times New Roman"/>
          <w:szCs w:val="24"/>
        </w:rPr>
        <w:t xml:space="preserve"> </w:t>
      </w:r>
      <w:r w:rsidRPr="00B336DF">
        <w:rPr>
          <w:rFonts w:cs="Times New Roman"/>
          <w:szCs w:val="24"/>
        </w:rPr>
        <w:t>dodatkowego urlopu bezpłatnego, w wymiarze 7</w:t>
      </w:r>
      <w:r>
        <w:rPr>
          <w:rFonts w:cs="Times New Roman"/>
          <w:szCs w:val="24"/>
        </w:rPr>
        <w:t> </w:t>
      </w:r>
      <w:r w:rsidRPr="00B336DF">
        <w:rPr>
          <w:rFonts w:cs="Times New Roman"/>
          <w:szCs w:val="24"/>
        </w:rPr>
        <w:t>dni kalendarzowych, na przygotowanie się do egzaminów wyznaczonych w terminie dodatkowym przez Ministra Sprawiedliwości.</w:t>
      </w:r>
    </w:p>
    <w:p w:rsidR="0002582A" w:rsidRDefault="0002582A" w:rsidP="0002582A">
      <w:pPr>
        <w:pStyle w:val="ARTartustawynprozporzdzenia"/>
      </w:pPr>
      <w:r>
        <w:lastRenderedPageBreak/>
        <w:t xml:space="preserve">W projektowanym art. 14k zawarto szczególną regulację dotyczącą przedmiotów zajętych w trybie art. 217 Kodeksu </w:t>
      </w:r>
      <w:proofErr w:type="spellStart"/>
      <w:r>
        <w:t>postępowaniakarnego</w:t>
      </w:r>
      <w:proofErr w:type="spellEnd"/>
      <w:r>
        <w:t xml:space="preserve">, uwarunkowaną szczególną sytuacją epidemiczną związaną z COVID-19. Niszczenie lub przechowywanie zajętych substancji, </w:t>
      </w:r>
      <w:proofErr w:type="spellStart"/>
      <w:r>
        <w:t>wtym</w:t>
      </w:r>
      <w:proofErr w:type="spellEnd"/>
      <w:r>
        <w:t xml:space="preserve"> zwłaszcza alkoholu, pochodzących z przestępstwa, o których mowa w projekcie, w sytuacji zagrożenia epidemicznego stanowiłoby trwonienie zasobów, mających znaczenie dla bezpieczeństwa publicznego i nosiłoby znamiona marnotrawstwa. </w:t>
      </w:r>
    </w:p>
    <w:p w:rsidR="0002582A" w:rsidRDefault="0002582A" w:rsidP="0002582A">
      <w:pPr>
        <w:pStyle w:val="ARTartustawynprozporzdzenia"/>
      </w:pPr>
      <w:r>
        <w:t>Jednocześnie pozostawienie tychże środków w depozycie również nie znajduje uzasadnienia wobec charakteru zagrożenia epidemicznego. Postępowanie w tej kwestii wymaga stanowczych i szybkich działań w kierunku przejęcia i przekazania do wykorzystania zasobów, które mogą być zużyte w celu natychmiastowego podniesienia poziomu bezpieczeństwa publicznego.</w:t>
      </w:r>
    </w:p>
    <w:p w:rsidR="0002582A" w:rsidRDefault="0002582A" w:rsidP="0002582A">
      <w:pPr>
        <w:pStyle w:val="ARTartustawynprozporzdzenia"/>
      </w:pPr>
      <w:r>
        <w:t xml:space="preserve">Odpowiednie zastosowanie art. 192 </w:t>
      </w:r>
      <w:proofErr w:type="spellStart"/>
      <w:r>
        <w:t>k.k.w</w:t>
      </w:r>
      <w:proofErr w:type="spellEnd"/>
      <w:r>
        <w:t>. pozwoli na skompensowanie strat poniesionych przez zainteresowane osoby, na skutek wykorzystania projektowanego mechanizmu, w wypadku jeżeli zajęte rzeczy nie podlegałyby w ostateczności przepadkowi.</w:t>
      </w:r>
    </w:p>
    <w:p w:rsidR="0002582A" w:rsidRDefault="0002582A" w:rsidP="0002582A">
      <w:pPr>
        <w:pStyle w:val="ARTartustawynprozporzdzenia"/>
      </w:pPr>
      <w:r>
        <w:t>Projektowane przepisy art. 15a-15f służą uregulowaniu wpływu s</w:t>
      </w:r>
      <w:r w:rsidRPr="00186723">
        <w:t>tan</w:t>
      </w:r>
      <w:r>
        <w:t>u</w:t>
      </w:r>
      <w:r w:rsidRPr="00186723">
        <w:t xml:space="preserve"> epidemii lub stan</w:t>
      </w:r>
      <w:r>
        <w:t>u</w:t>
      </w:r>
      <w:r w:rsidRPr="00186723">
        <w:t xml:space="preserve"> zagrożenia epidemicznego </w:t>
      </w:r>
      <w:r>
        <w:t>na</w:t>
      </w:r>
      <w:r w:rsidRPr="00186723">
        <w:t xml:space="preserve"> bieg terminów </w:t>
      </w:r>
      <w:r>
        <w:t>procesowych i materialnoprawnych oraz na kształt niektórych stosunków prawnych.</w:t>
      </w:r>
    </w:p>
    <w:p w:rsidR="0002582A" w:rsidRPr="001043EF" w:rsidRDefault="0002582A" w:rsidP="0002582A">
      <w:pPr>
        <w:pStyle w:val="ARTartustawynprozporzdzenia"/>
      </w:pPr>
      <w:r>
        <w:t xml:space="preserve">W tym zakresie projekt przewiduje w szczególności </w:t>
      </w:r>
      <w:r w:rsidRPr="001043EF">
        <w:t>wstrzyma</w:t>
      </w:r>
      <w:r>
        <w:t xml:space="preserve">nie </w:t>
      </w:r>
      <w:r w:rsidRPr="001043EF">
        <w:t>nierozpoczęt</w:t>
      </w:r>
      <w:r>
        <w:t xml:space="preserve">ego </w:t>
      </w:r>
      <w:r w:rsidRPr="001043EF">
        <w:t>i</w:t>
      </w:r>
      <w:r>
        <w:t xml:space="preserve"> przerwanie albo </w:t>
      </w:r>
      <w:r w:rsidRPr="001043EF">
        <w:t>zawies</w:t>
      </w:r>
      <w:r>
        <w:t>zenie</w:t>
      </w:r>
      <w:r w:rsidRPr="001043EF">
        <w:t xml:space="preserve"> rozpoczęt</w:t>
      </w:r>
      <w:r>
        <w:t>ego biegu terminów procesowych.</w:t>
      </w:r>
    </w:p>
    <w:p w:rsidR="0002582A" w:rsidRDefault="0002582A" w:rsidP="0002582A">
      <w:pPr>
        <w:pStyle w:val="NIEARTTEKSTtekstnieartykuowanynppodstprawnarozplubpreambua"/>
      </w:pPr>
      <w:r w:rsidRPr="00574D39">
        <w:t xml:space="preserve">Zmiany </w:t>
      </w:r>
      <w:r>
        <w:t xml:space="preserve">proponowane w art. 2 i art. 3 projektu </w:t>
      </w:r>
      <w:r w:rsidRPr="00574D39">
        <w:t>mają na celu umożliwienie działania organom spółdzielni, w tym mieszkaniow</w:t>
      </w:r>
      <w:r>
        <w:t>ych,</w:t>
      </w:r>
      <w:r w:rsidRPr="00574D39">
        <w:t xml:space="preserve"> oraz wspólnot mieszkaniowych, których członkowie mogą być poddani kwarantannie. Wprowadza</w:t>
      </w:r>
      <w:r>
        <w:t>ją</w:t>
      </w:r>
      <w:r w:rsidRPr="00574D39">
        <w:t xml:space="preserve"> </w:t>
      </w:r>
      <w:r>
        <w:t>one</w:t>
      </w:r>
      <w:r w:rsidRPr="00574D39">
        <w:t xml:space="preserve"> możliwość, wzorem spółek handlowych, głosowania na piśmie lub za pośrednictwem środków komunikowania się na odległość. Wzorzec postępowania został zapożyczony z rozwiązań wprowadzonych do Kodeksu spółek handlowych w związku z ustanowieniem nowego typu osoby prawnej – prostej spółki akcyjnej.</w:t>
      </w:r>
    </w:p>
    <w:p w:rsidR="0002582A" w:rsidRDefault="0002582A" w:rsidP="0002582A">
      <w:pPr>
        <w:pStyle w:val="NIEARTTEKSTtekstnieartykuowanynppodstprawnarozplubpreambua"/>
      </w:pPr>
      <w:r>
        <w:t>Projekt przewiduje w art. 4</w:t>
      </w:r>
      <w:r w:rsidRPr="00C04F1A">
        <w:t xml:space="preserve"> </w:t>
      </w:r>
      <w:r>
        <w:t xml:space="preserve">zmiany w Kodeksie karnym wykonawczym, istotnie rozszerzające dotychczasowe zastosowanie Systemu Dozoru Elektronicznego (SDE). Proponuje się podwyższenie górnej </w:t>
      </w:r>
      <w:r w:rsidRPr="00EE2A8F">
        <w:t xml:space="preserve">granicy </w:t>
      </w:r>
      <w:r>
        <w:t>orzeczonych kar lub sumy kar pozbawienia wolności</w:t>
      </w:r>
      <w:r w:rsidRPr="00EE2A8F">
        <w:t xml:space="preserve">, </w:t>
      </w:r>
      <w:r>
        <w:t>warunkującej możliwość</w:t>
      </w:r>
      <w:r w:rsidRPr="00EE2A8F">
        <w:t xml:space="preserve"> odbyci</w:t>
      </w:r>
      <w:r>
        <w:t>a</w:t>
      </w:r>
      <w:r w:rsidRPr="00EE2A8F">
        <w:t xml:space="preserve"> kary pozbawienia wolności w systemie dozoru elektronicznego</w:t>
      </w:r>
      <w:r>
        <w:t xml:space="preserve">, do 18 miesięcy. Głównym celem tej nowelizacji jest znaczne ograniczenie </w:t>
      </w:r>
      <w:r>
        <w:lastRenderedPageBreak/>
        <w:t xml:space="preserve">aktualnie występującego zagrożenia zachorowaniami na COVID-19, wywołanymi przez </w:t>
      </w:r>
      <w:proofErr w:type="spellStart"/>
      <w:r>
        <w:t>koronawirusa</w:t>
      </w:r>
      <w:proofErr w:type="spellEnd"/>
      <w:r>
        <w:t xml:space="preserve"> SARS-CoV-2, poprzez rozszerzenie zakresu stosowania Systemu Dozoru Elektronicznego do skazanych, wobec których prawomocnie orzeczona kara lub suma kar pozbawienia wolności nie przekracza jednego roku i 6 miesięcy (obecnie SDE stosowany jest do kar w wymiarze do jednego roku pozbawienia wolności).</w:t>
      </w:r>
    </w:p>
    <w:p w:rsidR="0002582A" w:rsidRDefault="0002582A" w:rsidP="0002582A">
      <w:pPr>
        <w:pStyle w:val="NIEARTTEKSTtekstnieartykuowanynppodstprawnarozplubpreambua"/>
      </w:pPr>
      <w:r>
        <w:t>Projektowana nowelizacja umożliwi objęciem wykonywania kary pozbawienia wolności poza zakładem karnym w Systemie Dozoru Elektronicznego dodatkowo bardzo dużą grupę - 16 601 skazanych</w:t>
      </w:r>
      <w:r>
        <w:rPr>
          <w:rStyle w:val="Odwoanieprzypisudolnego"/>
        </w:rPr>
        <w:footnoteReference w:id="1"/>
      </w:r>
      <w:r>
        <w:t>, którzy aktualnie mają prawomocnie orzeczoną karę pozbawienia wolności w wymiarze do jednego roku i 6 miesięcy i jeszcze nie rozpoczęli jej odbywania w jednostce penitencjarnej.</w:t>
      </w:r>
    </w:p>
    <w:p w:rsidR="0002582A" w:rsidRDefault="0002582A" w:rsidP="0002582A">
      <w:pPr>
        <w:pStyle w:val="NIEARTTEKSTtekstnieartykuowanynppodstprawnarozplubpreambua"/>
      </w:pPr>
      <w:r>
        <w:t xml:space="preserve">W sytuacji aktualnie trwającej pandemii </w:t>
      </w:r>
      <w:proofErr w:type="spellStart"/>
      <w:r>
        <w:t>koronawirusa</w:t>
      </w:r>
      <w:proofErr w:type="spellEnd"/>
      <w:r>
        <w:t xml:space="preserve"> SARS-CoV-2 jednym z najbardziej skutecznych działań prewencyjnych, istotnie redukujących zagrożenie szybkiego wzrostu zachorowań i rozpowszechniania się tej epidemii w bardzo podatnym dla tych procesów środowisku, jakim są zawsze duże skupiska bardzo wielu osób przebywających przez większość doby w tych samych pomieszczeniach, co szczególnie występuje w zakładach karnych i aresztach śledczych, jest niezwłoczne umożliwienie ww. populacji skazanych odbywania kary pozbawienia wolności w Systemie Dozoru Elektronicznego, który jest bardziej skuteczny, efektywny i bardziej opłacalny ekonomicznie niż wykonanie bezwzględnej kary w izolacji więziennej. </w:t>
      </w:r>
    </w:p>
    <w:p w:rsidR="0002582A" w:rsidRDefault="0002582A" w:rsidP="0002582A">
      <w:pPr>
        <w:pStyle w:val="NIEARTTEKSTtekstnieartykuowanynppodstprawnarozplubpreambua"/>
      </w:pPr>
      <w:r>
        <w:t xml:space="preserve">Potencjalne osadzenie populacji 16 601 skazanych w zakładach karnych i aresztach śledczych w aktualnym stanie zagrożenia epidemiologicznego mogłoby we wszystkich miejscach odosobnienia w Polsce spowodować masowe zakażenia </w:t>
      </w:r>
      <w:proofErr w:type="spellStart"/>
      <w:r>
        <w:t>koronawirusem</w:t>
      </w:r>
      <w:proofErr w:type="spellEnd"/>
      <w:r>
        <w:br/>
        <w:t>SARS-CoV-2 oraz wywołane nim bardzo liczne zachorowania, co mogłoby wywołać trudne do przewidzenia i oszacowania systemowe zagrożenia dla życia i zdrowia całej populacji więziennej.</w:t>
      </w:r>
    </w:p>
    <w:p w:rsidR="0002582A" w:rsidRDefault="0002582A" w:rsidP="0002582A">
      <w:pPr>
        <w:pStyle w:val="NIEARTTEKSTtekstnieartykuowanynppodstprawnarozplubpreambua"/>
      </w:pPr>
      <w:r>
        <w:t xml:space="preserve">Należy również podkreślić, że w zakładach karnych i aresztach śledczych karę pozbawienia wolności do jednego roku i 6 miesięcy aktualnie odbywa 3 340 skazanych, którzy po wejście w życie wzmiankowanej nowelizacji dodatkowo uzyskaliby prawo do odbywania kary pozbawienia wolności w Systemie Dozoru Elektronicznego i w obecnej sytuacji zagrożenia epidemiologicznego </w:t>
      </w:r>
      <w:proofErr w:type="spellStart"/>
      <w:r>
        <w:t>koronawirusem</w:t>
      </w:r>
      <w:proofErr w:type="spellEnd"/>
      <w:r>
        <w:t xml:space="preserve"> SARS-CoV-2 mogliby kontynuować </w:t>
      </w:r>
      <w:r>
        <w:lastRenderedPageBreak/>
        <w:t xml:space="preserve">dalsze odbywanie kary poza zakładem karnym, istotnie ograniczając zagrożenia rozprzestrzeniania się epidemii </w:t>
      </w:r>
      <w:proofErr w:type="spellStart"/>
      <w:r>
        <w:t>koronawirusa</w:t>
      </w:r>
      <w:proofErr w:type="spellEnd"/>
      <w:r>
        <w:t xml:space="preserve"> SARS-CoV-2 w jednostkach penitencjarnych.</w:t>
      </w:r>
    </w:p>
    <w:p w:rsidR="0002582A" w:rsidRDefault="0002582A" w:rsidP="0002582A">
      <w:pPr>
        <w:pStyle w:val="NIEARTTEKSTtekstnieartykuowanynppodstprawnarozplubpreambua"/>
      </w:pPr>
      <w:r>
        <w:t xml:space="preserve">Projektowana nowelizacja Kodeksu karnego wykonawczego, rozszerzająca stosowanie dozoru elektronicznego, ma zatem głównie na celu redukcję zagrożenia epidemiologicznego w polskich jednostkach penitencjarnych, racjonalną regulację populacji więziennej oraz stworzenie lepszych warunków do prowadzenia kontrolowanego procesu resocjalizacji, readaptacji społecznej i zawodowej dla około 20 000 skazanych, dzięki poddaniu ich dozorowi elektronicznemu, monitorującemu zachowanie skazanych na wolności, a w szczególności realizację nałożonych przez sąd obowiązków, które inicjują bardzo istotny proces poprawy i uczą samokontroli, podczas odbywania kary w Systemie Dozoru Elektronicznego. </w:t>
      </w:r>
    </w:p>
    <w:p w:rsidR="0002582A" w:rsidRDefault="0002582A" w:rsidP="0002582A">
      <w:pPr>
        <w:pStyle w:val="NIEARTTEKSTtekstnieartykuowanynppodstprawnarozplubpreambua"/>
      </w:pPr>
      <w:r>
        <w:t>Wprowadzenie tego rozwiązania na stałe do porządku prawnego zapewni w przyszłości możliwość objęcia dozorem elektronicznym o ponad 50% większej populacji skazanych, niż miało to miejsce dotychczas. Tym samym w Systemie Dozoru Elektronicznego odbędzie karę pozbawienia wolności większa grupa osób, która z kryminologicznego punktu widzenia może warunkowo odbyć orzeczoną z wyłączeniem rygoru izolacji, zwalniając tym samym miejsca dla sprawców przestępstw, których funkcjonowanie w warunkach wolnościowych nie wiąże się z pozytywnymi rokowaniami, z uwagi na charakter popełnionego czynu lub ryzyko ponownego popełnienia przestępstwa.</w:t>
      </w:r>
    </w:p>
    <w:p w:rsidR="0002582A" w:rsidRDefault="0002582A" w:rsidP="0002582A">
      <w:pPr>
        <w:pStyle w:val="NIEARTTEKSTtekstnieartykuowanynppodstprawnarozplubpreambua"/>
      </w:pPr>
      <w:r>
        <w:t>Należy szczególnie podkreślić, że wejście w życie wzmiankowanej nowelizacji w stosunku do wszystkich skazanych odbywających karę w Systemie Dozoru Elektronicznego i osób objętych tym systemem w znaczący sposób obniży społeczne i finansowe koszty utrzymania skazanych w warunkach izolacji więziennej, gdyż szacunkowo koszt jednego miesiąca odbywania kary w SDE przez jednego skazanego wynosi tylko około 20% kosztów jednego miesiąca odbywania kary przez jednego skazanego w jednostce penitencjarnej. Dodatkowo, wszyscy skazani w trakcie odbywania kary w dozorze elektronicznym muszą zapewnić sobie utrzymanie, mają możliwość kontynuowania bądź podjęcia pracy zarobkowej i spłaty swoich należności, sprawowania opieki nad osobami zależnymi, kontynuowania bądź podjęcia nauki, odbudowy i zachowania więzi rodzinnych, poddania się procesowi terapii uzależnień oraz kontynuowania swoich ról społecznych i zawodowych.</w:t>
      </w:r>
    </w:p>
    <w:p w:rsidR="0002582A" w:rsidRDefault="0002582A" w:rsidP="0002582A">
      <w:pPr>
        <w:pStyle w:val="ARTartustawynprozporzdzenia"/>
      </w:pPr>
      <w:r>
        <w:lastRenderedPageBreak/>
        <w:t>Zmiana proponowana w art. 5 projektu służy uzupełnieniu zawartej w</w:t>
      </w:r>
      <w:r w:rsidRPr="00090C7E">
        <w:t xml:space="preserve"> ustawie z dnia 5</w:t>
      </w:r>
      <w:r>
        <w:t> </w:t>
      </w:r>
      <w:r w:rsidRPr="00090C7E">
        <w:t>grudnia 2008 r. o zapobieganiu oraz zwalczaniu zakażeń i chorób zakaźnych u ludzi (Dz. U. z 2019 r. poz. 1239</w:t>
      </w:r>
      <w:r>
        <w:t xml:space="preserve">, z </w:t>
      </w:r>
      <w:proofErr w:type="spellStart"/>
      <w:r>
        <w:t>późn</w:t>
      </w:r>
      <w:proofErr w:type="spellEnd"/>
      <w:r>
        <w:t xml:space="preserve">. zm.) definicji pojęcia </w:t>
      </w:r>
      <w:r w:rsidRPr="00090C7E">
        <w:t xml:space="preserve">„miejsce kwarantanny” </w:t>
      </w:r>
      <w:r>
        <w:t>o wskazanie, że może nim być także wyodrębniona część budynku. W obowiązującym brzmieniu przepis wymaga, aby kwarantanna była prowadzona w odrębnym budynku. W</w:t>
      </w:r>
      <w:r w:rsidRPr="00090C7E">
        <w:t>ydaje się, że pod względem sanitarno-epidemiologicznym wystarczające będzie organizowanie kwarantanny nie tylko w</w:t>
      </w:r>
      <w:r>
        <w:t> </w:t>
      </w:r>
      <w:r w:rsidRPr="00090C7E">
        <w:t>odrębnych budynkach, ale również w wyodrębnionych ich częściach, np. w</w:t>
      </w:r>
      <w:r>
        <w:t> </w:t>
      </w:r>
      <w:r w:rsidRPr="00090C7E">
        <w:t>wyznaczonych skrzydłach budynków albo na wyznaczonych odizolowanych piętrach, czy pomieszczeniach. Zmiana wydaje się o tyle istotna, że na dzień 15 marca 2020 r. przewiduje się</w:t>
      </w:r>
      <w:r>
        <w:t xml:space="preserve">, że </w:t>
      </w:r>
      <w:r w:rsidRPr="00090C7E">
        <w:t>objęcia kwarantanną</w:t>
      </w:r>
      <w:r>
        <w:t xml:space="preserve"> będzie wymagało </w:t>
      </w:r>
      <w:r w:rsidRPr="00090C7E">
        <w:t>100 000 osób.</w:t>
      </w:r>
    </w:p>
    <w:p w:rsidR="0002582A" w:rsidRDefault="0002582A" w:rsidP="0002582A">
      <w:pPr>
        <w:pStyle w:val="ARTartustawynprozporzdzenia"/>
      </w:pPr>
      <w:r>
        <w:t>Proponowana w art. 6 projektu z</w:t>
      </w:r>
      <w:r w:rsidRPr="0036441A">
        <w:t xml:space="preserve">miana brzmienia art. 19 ust. 1 </w:t>
      </w:r>
      <w:r w:rsidRPr="00B73BBC">
        <w:t>ustaw</w:t>
      </w:r>
      <w:r>
        <w:t>y</w:t>
      </w:r>
      <w:r w:rsidRPr="00B73BBC">
        <w:t xml:space="preserve"> z dnia 9 kwietnia 2010 r. o Służbie Więziennej (Dz. U. z 2019 r. poz. 1427,</w:t>
      </w:r>
      <w:r>
        <w:t xml:space="preserve"> z </w:t>
      </w:r>
      <w:proofErr w:type="spellStart"/>
      <w:r>
        <w:t>późn</w:t>
      </w:r>
      <w:proofErr w:type="spellEnd"/>
      <w:r>
        <w:t xml:space="preserve">. zm.) służy uzupełnieniu katalogu środków przymusu bezpośredniego, których w określonych ustawą przypadkach mogą użyć lub które mogą wykorzystać funkcjonariusze Służby Więziennej, o </w:t>
      </w:r>
      <w:r w:rsidRPr="00B83FF4">
        <w:t>przedmioty przeznaczone do obezwładniania osób za pomocą energii elektrycznej</w:t>
      </w:r>
      <w:r>
        <w:t>. Przyznanie funkcjonariuszom Służby Więziennej uprawnienia do korzystania z dodatkowego środka przymusu bezpośredniego, poszerzające gamę dostępnych środków i umożliwiające zastosowanie środka najbardziej adekwatnego do sytuacji uzasadniającej użycie przymusu, wprowadzane jest jako rozwiązanie o charakterze stałym, może mieć jednak szczególne znaczenie w kontekście zagrożenia epidemicznego związanego z COVID-19, np. w przypadku konieczności wykonania zadań służbowych w zmniejszonej obsadzie kadrowej.</w:t>
      </w:r>
    </w:p>
    <w:p w:rsidR="0002582A" w:rsidRDefault="0002582A" w:rsidP="0002582A"/>
    <w:p w:rsidR="0002582A" w:rsidRPr="00926AAD" w:rsidRDefault="0002582A" w:rsidP="0002582A">
      <w:pPr>
        <w:rPr>
          <w:rStyle w:val="Ppogrubienie"/>
        </w:rPr>
      </w:pPr>
    </w:p>
    <w:p w:rsidR="00D27AEA" w:rsidRDefault="00D27AEA"/>
    <w:sectPr w:rsidR="00D27AEA" w:rsidSect="001A7F15">
      <w:headerReference w:type="default" r:id="rId8"/>
      <w:footnotePr>
        <w:numRestart w:val="eachSect"/>
      </w:footnotePr>
      <w:pgSz w:w="11906" w:h="16838"/>
      <w:pgMar w:top="1560" w:right="1434" w:bottom="1560" w:left="1418" w:header="709" w:footer="709" w:gutter="0"/>
      <w:cols w:space="708"/>
      <w:titlePg/>
      <w:docGrid w:linePitch="25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neta Mijal (Bracik)" w:date="2020-03-20T20:52:00Z" w:initials="AM(">
    <w:p w:rsidR="001A2FFB" w:rsidRDefault="001A2FFB">
      <w:pPr>
        <w:pStyle w:val="Tekstkomentarza"/>
      </w:pPr>
      <w:r>
        <w:rPr>
          <w:rStyle w:val="Odwoaniedokomentarza"/>
        </w:rPr>
        <w:annotationRef/>
      </w:r>
      <w:r>
        <w:t xml:space="preserve">Przepisy o PZP, które były w bloku przepisów o PZP.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25" w:rsidRDefault="00272B25" w:rsidP="0002582A">
      <w:pPr>
        <w:spacing w:line="240" w:lineRule="auto"/>
      </w:pPr>
      <w:r>
        <w:separator/>
      </w:r>
    </w:p>
  </w:endnote>
  <w:endnote w:type="continuationSeparator" w:id="0">
    <w:p w:rsidR="00272B25" w:rsidRDefault="00272B25" w:rsidP="000258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25" w:rsidRDefault="00272B25" w:rsidP="0002582A">
      <w:pPr>
        <w:spacing w:line="240" w:lineRule="auto"/>
      </w:pPr>
      <w:r>
        <w:separator/>
      </w:r>
    </w:p>
  </w:footnote>
  <w:footnote w:type="continuationSeparator" w:id="0">
    <w:p w:rsidR="00272B25" w:rsidRDefault="00272B25" w:rsidP="0002582A">
      <w:pPr>
        <w:spacing w:line="240" w:lineRule="auto"/>
      </w:pPr>
      <w:r>
        <w:continuationSeparator/>
      </w:r>
    </w:p>
  </w:footnote>
  <w:footnote w:id="1">
    <w:p w:rsidR="0002582A" w:rsidRDefault="0002582A" w:rsidP="0002582A">
      <w:pPr>
        <w:pStyle w:val="Tekstprzypisudolnego"/>
        <w:jc w:val="both"/>
      </w:pPr>
      <w:r>
        <w:rPr>
          <w:rStyle w:val="Odwoanieprzypisudolnego"/>
        </w:rPr>
        <w:footnoteRef/>
      </w:r>
      <w:r>
        <w:t xml:space="preserve"> </w:t>
      </w:r>
      <w:r w:rsidRPr="007502BF">
        <w:t>Dane statystyczne dotyczące populacji skazanych pochodzą z Centralnej Bazy Danych Osób Pozbawionych Wolności prowadzonej przez Biuro Informacji i Statystyki Centralnego Zarządu Służby Więziennej</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3D" w:rsidRPr="00B371CC" w:rsidRDefault="00DC72BB" w:rsidP="00B371CC">
    <w:pPr>
      <w:pStyle w:val="Nagwek"/>
      <w:jc w:val="center"/>
    </w:pPr>
    <w:r>
      <w:t xml:space="preserve">– </w:t>
    </w:r>
    <w:r>
      <w:fldChar w:fldCharType="begin"/>
    </w:r>
    <w:r>
      <w:instrText xml:space="preserve"> PAGE  \* MERGEFORMAT </w:instrText>
    </w:r>
    <w:r>
      <w:fldChar w:fldCharType="separate"/>
    </w:r>
    <w:r w:rsidR="001A2FFB">
      <w:rPr>
        <w:noProof/>
      </w:rPr>
      <w:t>13</w:t>
    </w:r>
    <w:r>
      <w:rPr>
        <w:noProof/>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2A"/>
    <w:rsid w:val="0002582A"/>
    <w:rsid w:val="001A2FFB"/>
    <w:rsid w:val="001E3DED"/>
    <w:rsid w:val="00272B25"/>
    <w:rsid w:val="003603C8"/>
    <w:rsid w:val="006F332A"/>
    <w:rsid w:val="00914B60"/>
    <w:rsid w:val="00944531"/>
    <w:rsid w:val="00D27AEA"/>
    <w:rsid w:val="00DC72BB"/>
    <w:rsid w:val="00F11858"/>
    <w:rsid w:val="00FE2C92"/>
    <w:rsid w:val="00FE6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582A"/>
    <w:pPr>
      <w:widowControl w:val="0"/>
      <w:autoSpaceDE w:val="0"/>
      <w:autoSpaceDN w:val="0"/>
      <w:adjustRightInd w:val="0"/>
      <w:spacing w:after="0" w:line="360" w:lineRule="auto"/>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582A"/>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basedOn w:val="Domylnaczcionkaakapitu"/>
    <w:link w:val="Nagwek"/>
    <w:uiPriority w:val="99"/>
    <w:semiHidden/>
    <w:rsid w:val="0002582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582A"/>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PKTpunkt"/>
    <w:uiPriority w:val="31"/>
    <w:qFormat/>
    <w:rsid w:val="0002582A"/>
    <w:pPr>
      <w:ind w:left="1020"/>
    </w:pPr>
  </w:style>
  <w:style w:type="paragraph" w:customStyle="1" w:styleId="ZARTzmartartykuempunktem">
    <w:name w:val="Z/ART(§) – zm. art. (§) artykułem (punktem)"/>
    <w:basedOn w:val="ARTartustawynprozporzdzenia"/>
    <w:uiPriority w:val="30"/>
    <w:qFormat/>
    <w:rsid w:val="0002582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02582A"/>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582A"/>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02582A"/>
    <w:rPr>
      <w:bCs/>
    </w:rPr>
  </w:style>
  <w:style w:type="paragraph" w:customStyle="1" w:styleId="OZNRODZAKTUtznustawalubrozporzdzenieiorganwydajcy">
    <w:name w:val="OZN_RODZ_AKTU – tzn. ustawa lub rozporządzenie i organ wydający"/>
    <w:next w:val="DATAAKTUdatauchwalenialubwydaniaaktu"/>
    <w:uiPriority w:val="5"/>
    <w:qFormat/>
    <w:rsid w:val="0002582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PKTpunkt">
    <w:name w:val="PKT – punkt"/>
    <w:uiPriority w:val="13"/>
    <w:qFormat/>
    <w:rsid w:val="0002582A"/>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02582A"/>
    <w:pPr>
      <w:ind w:left="986" w:hanging="476"/>
    </w:pPr>
  </w:style>
  <w:style w:type="paragraph" w:customStyle="1" w:styleId="ZLITUSTzmustliter">
    <w:name w:val="Z_LIT/UST(§) – zm. ust. (§) literą"/>
    <w:basedOn w:val="Normalny"/>
    <w:uiPriority w:val="46"/>
    <w:qFormat/>
    <w:rsid w:val="0002582A"/>
    <w:pPr>
      <w:widowControl/>
      <w:suppressAutoHyphens/>
      <w:ind w:left="987" w:firstLine="510"/>
      <w:jc w:val="both"/>
    </w:pPr>
    <w:rPr>
      <w:rFonts w:ascii="Times" w:hAnsi="Times"/>
      <w:bCs/>
    </w:rPr>
  </w:style>
  <w:style w:type="paragraph" w:customStyle="1" w:styleId="ZFRAGzmfragmentunpzdaniaartykuempunktem">
    <w:name w:val="Z/FRAG – zm. fragmentu (np. zdania) artykułem (punktem)"/>
    <w:basedOn w:val="ZARTzmartartykuempunktem"/>
    <w:next w:val="PKTpunkt"/>
    <w:uiPriority w:val="36"/>
    <w:qFormat/>
    <w:rsid w:val="0002582A"/>
    <w:pPr>
      <w:ind w:firstLine="0"/>
    </w:pPr>
    <w:rPr>
      <w:rFonts w:ascii="Times New Roman" w:hAnsi="Times New Roman"/>
    </w:rPr>
  </w:style>
  <w:style w:type="paragraph" w:customStyle="1" w:styleId="ZUSTzmustartykuempunktem">
    <w:name w:val="Z/UST(§) – zm. ust. (§) artykułem (punktem)"/>
    <w:basedOn w:val="ZARTzmartartykuempunktem"/>
    <w:uiPriority w:val="30"/>
    <w:qFormat/>
    <w:rsid w:val="0002582A"/>
  </w:style>
  <w:style w:type="paragraph" w:customStyle="1" w:styleId="OZNPROJEKTUwskazaniedatylubwersjiprojektu">
    <w:name w:val="OZN_PROJEKTU – wskazanie daty lub wersji projektu"/>
    <w:next w:val="OZNRODZAKTUtznustawalubrozporzdzenieiorganwydajcy"/>
    <w:uiPriority w:val="5"/>
    <w:qFormat/>
    <w:rsid w:val="0002582A"/>
    <w:pPr>
      <w:spacing w:after="0" w:line="360" w:lineRule="auto"/>
      <w:jc w:val="right"/>
    </w:pPr>
    <w:rPr>
      <w:rFonts w:ascii="Times New Roman" w:eastAsia="Times New Roman" w:hAnsi="Times New Roman" w:cs="Arial"/>
      <w:sz w:val="24"/>
      <w:szCs w:val="20"/>
      <w:u w:val="single"/>
      <w:lang w:eastAsia="pl-PL"/>
    </w:rPr>
  </w:style>
  <w:style w:type="character" w:customStyle="1" w:styleId="IGindeksgrny">
    <w:name w:val="_IG_ – indeks górny"/>
    <w:uiPriority w:val="2"/>
    <w:qFormat/>
    <w:rsid w:val="0002582A"/>
    <w:rPr>
      <w:b w:val="0"/>
      <w:i w:val="0"/>
      <w:vanish w:val="0"/>
      <w:spacing w:val="0"/>
      <w:vertAlign w:val="superscript"/>
    </w:rPr>
  </w:style>
  <w:style w:type="character" w:customStyle="1" w:styleId="Ppogrubienie">
    <w:name w:val="_P_ – pogrubienie"/>
    <w:uiPriority w:val="1"/>
    <w:qFormat/>
    <w:rsid w:val="0002582A"/>
    <w:rPr>
      <w:b/>
    </w:rPr>
  </w:style>
  <w:style w:type="paragraph" w:styleId="Tekstprzypisudolnego">
    <w:name w:val="footnote text"/>
    <w:basedOn w:val="Normalny"/>
    <w:link w:val="TekstprzypisudolnegoZnak"/>
    <w:uiPriority w:val="99"/>
    <w:semiHidden/>
    <w:unhideWhenUsed/>
    <w:rsid w:val="0002582A"/>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02582A"/>
    <w:rPr>
      <w:rFonts w:ascii="Times New Roman" w:eastAsia="Times New Roman" w:hAnsi="Times New Roman" w:cs="Arial"/>
      <w:sz w:val="20"/>
      <w:szCs w:val="20"/>
      <w:lang w:eastAsia="pl-PL"/>
    </w:rPr>
  </w:style>
  <w:style w:type="character" w:styleId="Odwoanieprzypisudolnego">
    <w:name w:val="footnote reference"/>
    <w:basedOn w:val="Domylnaczcionkaakapitu"/>
    <w:uiPriority w:val="99"/>
    <w:semiHidden/>
    <w:unhideWhenUsed/>
    <w:rsid w:val="0002582A"/>
    <w:rPr>
      <w:vertAlign w:val="superscript"/>
    </w:rPr>
  </w:style>
  <w:style w:type="character" w:styleId="Odwoaniedokomentarza">
    <w:name w:val="annotation reference"/>
    <w:basedOn w:val="Domylnaczcionkaakapitu"/>
    <w:uiPriority w:val="99"/>
    <w:semiHidden/>
    <w:unhideWhenUsed/>
    <w:rsid w:val="001A2FFB"/>
    <w:rPr>
      <w:sz w:val="16"/>
      <w:szCs w:val="16"/>
    </w:rPr>
  </w:style>
  <w:style w:type="paragraph" w:styleId="Tekstkomentarza">
    <w:name w:val="annotation text"/>
    <w:basedOn w:val="Normalny"/>
    <w:link w:val="TekstkomentarzaZnak"/>
    <w:uiPriority w:val="99"/>
    <w:semiHidden/>
    <w:unhideWhenUsed/>
    <w:rsid w:val="001A2FFB"/>
    <w:pPr>
      <w:spacing w:line="240" w:lineRule="auto"/>
    </w:pPr>
    <w:rPr>
      <w:sz w:val="20"/>
    </w:rPr>
  </w:style>
  <w:style w:type="character" w:customStyle="1" w:styleId="TekstkomentarzaZnak">
    <w:name w:val="Tekst komentarza Znak"/>
    <w:basedOn w:val="Domylnaczcionkaakapitu"/>
    <w:link w:val="Tekstkomentarza"/>
    <w:uiPriority w:val="99"/>
    <w:semiHidden/>
    <w:rsid w:val="001A2FFB"/>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1A2FFB"/>
    <w:rPr>
      <w:b/>
      <w:bCs/>
    </w:rPr>
  </w:style>
  <w:style w:type="character" w:customStyle="1" w:styleId="TematkomentarzaZnak">
    <w:name w:val="Temat komentarza Znak"/>
    <w:basedOn w:val="TekstkomentarzaZnak"/>
    <w:link w:val="Tematkomentarza"/>
    <w:uiPriority w:val="99"/>
    <w:semiHidden/>
    <w:rsid w:val="001A2FFB"/>
    <w:rPr>
      <w:rFonts w:ascii="Times New Roman" w:eastAsia="Times New Roman" w:hAnsi="Times New Roman" w:cs="Arial"/>
      <w:b/>
      <w:bCs/>
      <w:sz w:val="20"/>
      <w:szCs w:val="20"/>
      <w:lang w:eastAsia="pl-PL"/>
    </w:rPr>
  </w:style>
  <w:style w:type="paragraph" w:styleId="Tekstdymka">
    <w:name w:val="Balloon Text"/>
    <w:basedOn w:val="Normalny"/>
    <w:link w:val="TekstdymkaZnak"/>
    <w:uiPriority w:val="99"/>
    <w:semiHidden/>
    <w:unhideWhenUsed/>
    <w:rsid w:val="001A2FF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2FF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582A"/>
    <w:pPr>
      <w:widowControl w:val="0"/>
      <w:autoSpaceDE w:val="0"/>
      <w:autoSpaceDN w:val="0"/>
      <w:adjustRightInd w:val="0"/>
      <w:spacing w:after="0" w:line="360" w:lineRule="auto"/>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582A"/>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basedOn w:val="Domylnaczcionkaakapitu"/>
    <w:link w:val="Nagwek"/>
    <w:uiPriority w:val="99"/>
    <w:semiHidden/>
    <w:rsid w:val="0002582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582A"/>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PKTpunkt"/>
    <w:uiPriority w:val="31"/>
    <w:qFormat/>
    <w:rsid w:val="0002582A"/>
    <w:pPr>
      <w:ind w:left="1020"/>
    </w:pPr>
  </w:style>
  <w:style w:type="paragraph" w:customStyle="1" w:styleId="ZARTzmartartykuempunktem">
    <w:name w:val="Z/ART(§) – zm. art. (§) artykułem (punktem)"/>
    <w:basedOn w:val="ARTartustawynprozporzdzenia"/>
    <w:uiPriority w:val="30"/>
    <w:qFormat/>
    <w:rsid w:val="0002582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02582A"/>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582A"/>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02582A"/>
    <w:rPr>
      <w:bCs/>
    </w:rPr>
  </w:style>
  <w:style w:type="paragraph" w:customStyle="1" w:styleId="OZNRODZAKTUtznustawalubrozporzdzenieiorganwydajcy">
    <w:name w:val="OZN_RODZ_AKTU – tzn. ustawa lub rozporządzenie i organ wydający"/>
    <w:next w:val="DATAAKTUdatauchwalenialubwydaniaaktu"/>
    <w:uiPriority w:val="5"/>
    <w:qFormat/>
    <w:rsid w:val="0002582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PKTpunkt">
    <w:name w:val="PKT – punkt"/>
    <w:uiPriority w:val="13"/>
    <w:qFormat/>
    <w:rsid w:val="0002582A"/>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02582A"/>
    <w:pPr>
      <w:ind w:left="986" w:hanging="476"/>
    </w:pPr>
  </w:style>
  <w:style w:type="paragraph" w:customStyle="1" w:styleId="ZLITUSTzmustliter">
    <w:name w:val="Z_LIT/UST(§) – zm. ust. (§) literą"/>
    <w:basedOn w:val="Normalny"/>
    <w:uiPriority w:val="46"/>
    <w:qFormat/>
    <w:rsid w:val="0002582A"/>
    <w:pPr>
      <w:widowControl/>
      <w:suppressAutoHyphens/>
      <w:ind w:left="987" w:firstLine="510"/>
      <w:jc w:val="both"/>
    </w:pPr>
    <w:rPr>
      <w:rFonts w:ascii="Times" w:hAnsi="Times"/>
      <w:bCs/>
    </w:rPr>
  </w:style>
  <w:style w:type="paragraph" w:customStyle="1" w:styleId="ZFRAGzmfragmentunpzdaniaartykuempunktem">
    <w:name w:val="Z/FRAG – zm. fragmentu (np. zdania) artykułem (punktem)"/>
    <w:basedOn w:val="ZARTzmartartykuempunktem"/>
    <w:next w:val="PKTpunkt"/>
    <w:uiPriority w:val="36"/>
    <w:qFormat/>
    <w:rsid w:val="0002582A"/>
    <w:pPr>
      <w:ind w:firstLine="0"/>
    </w:pPr>
    <w:rPr>
      <w:rFonts w:ascii="Times New Roman" w:hAnsi="Times New Roman"/>
    </w:rPr>
  </w:style>
  <w:style w:type="paragraph" w:customStyle="1" w:styleId="ZUSTzmustartykuempunktem">
    <w:name w:val="Z/UST(§) – zm. ust. (§) artykułem (punktem)"/>
    <w:basedOn w:val="ZARTzmartartykuempunktem"/>
    <w:uiPriority w:val="30"/>
    <w:qFormat/>
    <w:rsid w:val="0002582A"/>
  </w:style>
  <w:style w:type="paragraph" w:customStyle="1" w:styleId="OZNPROJEKTUwskazaniedatylubwersjiprojektu">
    <w:name w:val="OZN_PROJEKTU – wskazanie daty lub wersji projektu"/>
    <w:next w:val="OZNRODZAKTUtznustawalubrozporzdzenieiorganwydajcy"/>
    <w:uiPriority w:val="5"/>
    <w:qFormat/>
    <w:rsid w:val="0002582A"/>
    <w:pPr>
      <w:spacing w:after="0" w:line="360" w:lineRule="auto"/>
      <w:jc w:val="right"/>
    </w:pPr>
    <w:rPr>
      <w:rFonts w:ascii="Times New Roman" w:eastAsia="Times New Roman" w:hAnsi="Times New Roman" w:cs="Arial"/>
      <w:sz w:val="24"/>
      <w:szCs w:val="20"/>
      <w:u w:val="single"/>
      <w:lang w:eastAsia="pl-PL"/>
    </w:rPr>
  </w:style>
  <w:style w:type="character" w:customStyle="1" w:styleId="IGindeksgrny">
    <w:name w:val="_IG_ – indeks górny"/>
    <w:uiPriority w:val="2"/>
    <w:qFormat/>
    <w:rsid w:val="0002582A"/>
    <w:rPr>
      <w:b w:val="0"/>
      <w:i w:val="0"/>
      <w:vanish w:val="0"/>
      <w:spacing w:val="0"/>
      <w:vertAlign w:val="superscript"/>
    </w:rPr>
  </w:style>
  <w:style w:type="character" w:customStyle="1" w:styleId="Ppogrubienie">
    <w:name w:val="_P_ – pogrubienie"/>
    <w:uiPriority w:val="1"/>
    <w:qFormat/>
    <w:rsid w:val="0002582A"/>
    <w:rPr>
      <w:b/>
    </w:rPr>
  </w:style>
  <w:style w:type="paragraph" w:styleId="Tekstprzypisudolnego">
    <w:name w:val="footnote text"/>
    <w:basedOn w:val="Normalny"/>
    <w:link w:val="TekstprzypisudolnegoZnak"/>
    <w:uiPriority w:val="99"/>
    <w:semiHidden/>
    <w:unhideWhenUsed/>
    <w:rsid w:val="0002582A"/>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02582A"/>
    <w:rPr>
      <w:rFonts w:ascii="Times New Roman" w:eastAsia="Times New Roman" w:hAnsi="Times New Roman" w:cs="Arial"/>
      <w:sz w:val="20"/>
      <w:szCs w:val="20"/>
      <w:lang w:eastAsia="pl-PL"/>
    </w:rPr>
  </w:style>
  <w:style w:type="character" w:styleId="Odwoanieprzypisudolnego">
    <w:name w:val="footnote reference"/>
    <w:basedOn w:val="Domylnaczcionkaakapitu"/>
    <w:uiPriority w:val="99"/>
    <w:semiHidden/>
    <w:unhideWhenUsed/>
    <w:rsid w:val="0002582A"/>
    <w:rPr>
      <w:vertAlign w:val="superscript"/>
    </w:rPr>
  </w:style>
  <w:style w:type="character" w:styleId="Odwoaniedokomentarza">
    <w:name w:val="annotation reference"/>
    <w:basedOn w:val="Domylnaczcionkaakapitu"/>
    <w:uiPriority w:val="99"/>
    <w:semiHidden/>
    <w:unhideWhenUsed/>
    <w:rsid w:val="001A2FFB"/>
    <w:rPr>
      <w:sz w:val="16"/>
      <w:szCs w:val="16"/>
    </w:rPr>
  </w:style>
  <w:style w:type="paragraph" w:styleId="Tekstkomentarza">
    <w:name w:val="annotation text"/>
    <w:basedOn w:val="Normalny"/>
    <w:link w:val="TekstkomentarzaZnak"/>
    <w:uiPriority w:val="99"/>
    <w:semiHidden/>
    <w:unhideWhenUsed/>
    <w:rsid w:val="001A2FFB"/>
    <w:pPr>
      <w:spacing w:line="240" w:lineRule="auto"/>
    </w:pPr>
    <w:rPr>
      <w:sz w:val="20"/>
    </w:rPr>
  </w:style>
  <w:style w:type="character" w:customStyle="1" w:styleId="TekstkomentarzaZnak">
    <w:name w:val="Tekst komentarza Znak"/>
    <w:basedOn w:val="Domylnaczcionkaakapitu"/>
    <w:link w:val="Tekstkomentarza"/>
    <w:uiPriority w:val="99"/>
    <w:semiHidden/>
    <w:rsid w:val="001A2FFB"/>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1A2FFB"/>
    <w:rPr>
      <w:b/>
      <w:bCs/>
    </w:rPr>
  </w:style>
  <w:style w:type="character" w:customStyle="1" w:styleId="TematkomentarzaZnak">
    <w:name w:val="Temat komentarza Znak"/>
    <w:basedOn w:val="TekstkomentarzaZnak"/>
    <w:link w:val="Tematkomentarza"/>
    <w:uiPriority w:val="99"/>
    <w:semiHidden/>
    <w:rsid w:val="001A2FFB"/>
    <w:rPr>
      <w:rFonts w:ascii="Times New Roman" w:eastAsia="Times New Roman" w:hAnsi="Times New Roman" w:cs="Arial"/>
      <w:b/>
      <w:bCs/>
      <w:sz w:val="20"/>
      <w:szCs w:val="20"/>
      <w:lang w:eastAsia="pl-PL"/>
    </w:rPr>
  </w:style>
  <w:style w:type="paragraph" w:styleId="Tekstdymka">
    <w:name w:val="Balloon Text"/>
    <w:basedOn w:val="Normalny"/>
    <w:link w:val="TekstdymkaZnak"/>
    <w:uiPriority w:val="99"/>
    <w:semiHidden/>
    <w:unhideWhenUsed/>
    <w:rsid w:val="001A2FF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2FF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7299</Words>
  <Characters>43795</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Aneta Mijal (Bracik)</cp:lastModifiedBy>
  <cp:revision>2</cp:revision>
  <dcterms:created xsi:type="dcterms:W3CDTF">2020-03-20T19:53:00Z</dcterms:created>
  <dcterms:modified xsi:type="dcterms:W3CDTF">2020-03-20T19:53:00Z</dcterms:modified>
</cp:coreProperties>
</file>